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40" w:lineRule="exact"/>
        <w:jc w:val="center"/>
        <w:rPr>
          <w:rFonts w:hint="eastAsia" w:ascii="宋体" w:cs="宋体"/>
          <w:b/>
          <w:bCs/>
          <w:color w:val="auto"/>
          <w:kern w:val="0"/>
          <w:sz w:val="32"/>
          <w:szCs w:val="32"/>
        </w:rPr>
      </w:pPr>
      <w:r>
        <w:rPr>
          <w:rFonts w:hint="eastAsia" w:ascii="宋体" w:hAnsi="宋体" w:eastAsia="宋体" w:cs="宋体"/>
          <w:sz w:val="32"/>
          <w:szCs w:val="32"/>
          <w:lang w:val="en-US" w:eastAsia="zh-CN"/>
        </w:rPr>
        <w:t>采购</w:t>
      </w:r>
      <w:r>
        <w:rPr>
          <w:rFonts w:hint="eastAsia" w:ascii="宋体" w:hAnsi="宋体" w:eastAsia="宋体" w:cs="宋体"/>
          <w:sz w:val="32"/>
          <w:szCs w:val="32"/>
        </w:rPr>
        <w:t>需求及要求</w:t>
      </w:r>
    </w:p>
    <w:p>
      <w:pPr>
        <w:pStyle w:val="13"/>
        <w:tabs>
          <w:tab w:val="center" w:pos="4153"/>
          <w:tab w:val="right" w:pos="8306"/>
        </w:tabs>
        <w:rPr>
          <w:rFonts w:hint="eastAsia"/>
        </w:rPr>
      </w:pP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eastAsia="宋体" w:cs="宋体"/>
          <w:color w:val="333333"/>
          <w:kern w:val="0"/>
          <w:sz w:val="24"/>
          <w:szCs w:val="24"/>
          <w:u w:val="none"/>
          <w:lang w:val="en-US" w:eastAsia="zh-CN"/>
        </w:rPr>
      </w:pPr>
      <w:bookmarkStart w:id="0" w:name="_Toc535891688"/>
      <w:bookmarkStart w:id="1" w:name="_Toc535814466"/>
      <w:bookmarkStart w:id="2" w:name="_Toc535891855"/>
      <w:bookmarkStart w:id="3" w:name="_Toc535815711"/>
      <w:bookmarkStart w:id="4" w:name="_Toc120411834"/>
      <w:bookmarkStart w:id="5" w:name="_Toc535832555"/>
      <w:bookmarkStart w:id="6" w:name="_Toc394588790"/>
      <w:bookmarkStart w:id="7" w:name="_Toc136229091"/>
      <w:r>
        <w:rPr>
          <w:rFonts w:hint="eastAsia" w:ascii="宋体" w:hAnsi="宋体"/>
          <w:b/>
          <w:sz w:val="28"/>
          <w:szCs w:val="30"/>
        </w:rPr>
        <w:t>项目</w:t>
      </w:r>
      <w:r>
        <w:rPr>
          <w:rFonts w:hint="eastAsia" w:ascii="宋体" w:hAnsi="宋体"/>
          <w:b/>
          <w:sz w:val="28"/>
          <w:szCs w:val="30"/>
          <w:lang w:val="en-US" w:eastAsia="zh-CN"/>
        </w:rPr>
        <w:t>名称：</w:t>
      </w:r>
      <w:r>
        <w:rPr>
          <w:rFonts w:hint="eastAsia" w:ascii="宋体" w:hAnsi="宋体" w:eastAsia="宋体" w:cs="宋体"/>
          <w:color w:val="333333"/>
          <w:kern w:val="0"/>
          <w:sz w:val="24"/>
          <w:szCs w:val="24"/>
          <w:u w:val="none"/>
          <w:lang w:val="en-US" w:eastAsia="zh-CN" w:bidi="ar-SA"/>
        </w:rPr>
        <w:t>潜江市积玉口镇卫生院灾备服务项目</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b/>
          <w:sz w:val="30"/>
          <w:szCs w:val="30"/>
        </w:rPr>
      </w:pPr>
      <w:r>
        <w:rPr>
          <w:rFonts w:hint="eastAsia" w:ascii="宋体" w:hAnsi="宋体" w:eastAsia="宋体" w:cs="Times New Roman"/>
          <w:b/>
          <w:sz w:val="28"/>
          <w:szCs w:val="30"/>
          <w:lang w:val="en-US" w:eastAsia="zh-CN"/>
        </w:rPr>
        <w:t>项目编号：</w:t>
      </w:r>
      <w:r>
        <w:rPr>
          <w:rFonts w:hint="eastAsia" w:ascii="宋体" w:hAnsi="宋体" w:eastAsia="宋体" w:cs="宋体"/>
          <w:color w:val="333333"/>
          <w:kern w:val="0"/>
          <w:sz w:val="24"/>
          <w:szCs w:val="24"/>
          <w:lang w:val="en-US" w:eastAsia="zh-CN"/>
        </w:rPr>
        <w:t>SSXC</w:t>
      </w:r>
      <w:r>
        <w:rPr>
          <w:rFonts w:hint="eastAsia" w:ascii="宋体" w:hAnsi="宋体" w:eastAsia="宋体" w:cs="宋体"/>
          <w:color w:val="333333"/>
          <w:kern w:val="0"/>
          <w:sz w:val="24"/>
          <w:szCs w:val="24"/>
        </w:rPr>
        <w:t>【202</w:t>
      </w:r>
      <w:r>
        <w:rPr>
          <w:rFonts w:hint="eastAsia" w:ascii="宋体" w:hAnsi="宋体" w:cs="宋体"/>
          <w:color w:val="333333"/>
          <w:kern w:val="0"/>
          <w:sz w:val="24"/>
          <w:szCs w:val="24"/>
          <w:lang w:val="en-US" w:eastAsia="zh-CN"/>
        </w:rPr>
        <w:t>4</w:t>
      </w:r>
      <w:r>
        <w:rPr>
          <w:rFonts w:hint="eastAsia" w:ascii="宋体" w:hAnsi="宋体" w:eastAsia="宋体" w:cs="宋体"/>
          <w:color w:val="333333"/>
          <w:kern w:val="0"/>
          <w:sz w:val="24"/>
          <w:szCs w:val="24"/>
        </w:rPr>
        <w:t>】0</w:t>
      </w:r>
      <w:r>
        <w:rPr>
          <w:rFonts w:hint="eastAsia" w:ascii="宋体" w:hAnsi="宋体" w:cs="宋体"/>
          <w:color w:val="333333"/>
          <w:kern w:val="0"/>
          <w:sz w:val="24"/>
          <w:szCs w:val="24"/>
          <w:lang w:val="en-US" w:eastAsia="zh-CN"/>
        </w:rPr>
        <w:t>35</w:t>
      </w:r>
      <w:r>
        <w:rPr>
          <w:rFonts w:hint="eastAsia" w:ascii="宋体" w:hAnsi="宋体" w:eastAsia="宋体" w:cs="宋体"/>
          <w:color w:val="333333"/>
          <w:kern w:val="0"/>
          <w:sz w:val="24"/>
          <w:szCs w:val="24"/>
          <w:lang w:val="en-US" w:eastAsia="zh-CN"/>
        </w:rPr>
        <w:t>号</w:t>
      </w:r>
    </w:p>
    <w:bookmarkEnd w:id="0"/>
    <w:bookmarkEnd w:id="1"/>
    <w:bookmarkEnd w:id="2"/>
    <w:bookmarkEnd w:id="3"/>
    <w:bookmarkEnd w:id="4"/>
    <w:bookmarkEnd w:id="5"/>
    <w:bookmarkEnd w:id="6"/>
    <w:bookmarkEnd w:id="7"/>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eastAsia="宋体" w:cs="Times New Roman"/>
          <w:b/>
          <w:sz w:val="28"/>
          <w:szCs w:val="30"/>
        </w:rPr>
      </w:pPr>
      <w:r>
        <w:rPr>
          <w:rFonts w:hint="eastAsia" w:ascii="宋体" w:hAnsi="宋体" w:eastAsia="宋体" w:cs="Times New Roman"/>
          <w:b/>
          <w:sz w:val="28"/>
          <w:szCs w:val="30"/>
          <w:lang w:val="en-US" w:eastAsia="zh-CN"/>
        </w:rPr>
        <w:t>采购内容：</w:t>
      </w:r>
    </w:p>
    <w:tbl>
      <w:tblPr>
        <w:tblStyle w:val="17"/>
        <w:tblW w:w="9153" w:type="dxa"/>
        <w:tblInd w:w="108" w:type="dxa"/>
        <w:tblLayout w:type="fixed"/>
        <w:tblCellMar>
          <w:top w:w="0" w:type="dxa"/>
          <w:left w:w="108" w:type="dxa"/>
          <w:bottom w:w="0" w:type="dxa"/>
          <w:right w:w="108" w:type="dxa"/>
        </w:tblCellMar>
      </w:tblPr>
      <w:tblGrid>
        <w:gridCol w:w="822"/>
        <w:gridCol w:w="2631"/>
        <w:gridCol w:w="842"/>
        <w:gridCol w:w="992"/>
        <w:gridCol w:w="1708"/>
        <w:gridCol w:w="2158"/>
      </w:tblGrid>
      <w:tr>
        <w:tblPrEx>
          <w:tblCellMar>
            <w:top w:w="0" w:type="dxa"/>
            <w:left w:w="108" w:type="dxa"/>
            <w:bottom w:w="0" w:type="dxa"/>
            <w:right w:w="108" w:type="dxa"/>
          </w:tblCellMar>
        </w:tblPrEx>
        <w:trPr>
          <w:trHeight w:val="562"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序号</w:t>
            </w:r>
          </w:p>
        </w:tc>
        <w:tc>
          <w:tcPr>
            <w:tcW w:w="26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产品名称</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数量</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单位</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属性</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标的所属行业</w:t>
            </w:r>
          </w:p>
        </w:tc>
      </w:tr>
      <w:tr>
        <w:tblPrEx>
          <w:tblCellMar>
            <w:top w:w="0" w:type="dxa"/>
            <w:left w:w="108" w:type="dxa"/>
            <w:bottom w:w="0" w:type="dxa"/>
            <w:right w:w="108" w:type="dxa"/>
          </w:tblCellMar>
        </w:tblPrEx>
        <w:trPr>
          <w:trHeight w:val="404"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1</w:t>
            </w:r>
          </w:p>
        </w:tc>
        <w:tc>
          <w:tcPr>
            <w:tcW w:w="26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互联网专线租赁服务（500M）</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条/年</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服务</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信息传输业</w:t>
            </w:r>
          </w:p>
        </w:tc>
      </w:tr>
      <w:tr>
        <w:tblPrEx>
          <w:tblCellMar>
            <w:top w:w="0" w:type="dxa"/>
            <w:left w:w="108" w:type="dxa"/>
            <w:bottom w:w="0" w:type="dxa"/>
            <w:right w:w="108" w:type="dxa"/>
          </w:tblCellMar>
        </w:tblPrEx>
        <w:trPr>
          <w:trHeight w:val="404"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2</w:t>
            </w:r>
          </w:p>
        </w:tc>
        <w:tc>
          <w:tcPr>
            <w:tcW w:w="26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数据专线租赁服务（500M）</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条/年</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服务</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信息传输业</w:t>
            </w:r>
          </w:p>
        </w:tc>
      </w:tr>
      <w:tr>
        <w:tblPrEx>
          <w:tblCellMar>
            <w:top w:w="0" w:type="dxa"/>
            <w:left w:w="108" w:type="dxa"/>
            <w:bottom w:w="0" w:type="dxa"/>
            <w:right w:w="108" w:type="dxa"/>
          </w:tblCellMar>
        </w:tblPrEx>
        <w:trPr>
          <w:trHeight w:val="426"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w:t>
            </w:r>
          </w:p>
        </w:tc>
        <w:tc>
          <w:tcPr>
            <w:tcW w:w="26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灾备服务</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年</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服务</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软件和信息技术服务业</w:t>
            </w:r>
          </w:p>
        </w:tc>
      </w:tr>
    </w:tbl>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eastAsia="宋体" w:cs="Times New Roman"/>
          <w:b/>
          <w:sz w:val="28"/>
          <w:szCs w:val="30"/>
          <w:lang w:val="en-US" w:eastAsia="zh-CN"/>
        </w:rPr>
      </w:pPr>
      <w:r>
        <w:rPr>
          <w:rFonts w:hint="eastAsia" w:ascii="宋体" w:hAnsi="宋体" w:eastAsia="宋体" w:cs="Times New Roman"/>
          <w:b/>
          <w:sz w:val="28"/>
          <w:szCs w:val="30"/>
          <w:lang w:val="en-US" w:eastAsia="zh-CN"/>
        </w:rPr>
        <w:t>技术要求：</w:t>
      </w:r>
    </w:p>
    <w:tbl>
      <w:tblPr>
        <w:tblStyle w:val="17"/>
        <w:tblW w:w="9759" w:type="dxa"/>
        <w:tblInd w:w="-558" w:type="dxa"/>
        <w:tblLayout w:type="fixed"/>
        <w:tblCellMar>
          <w:top w:w="0" w:type="dxa"/>
          <w:left w:w="108" w:type="dxa"/>
          <w:bottom w:w="0" w:type="dxa"/>
          <w:right w:w="108" w:type="dxa"/>
        </w:tblCellMar>
      </w:tblPr>
      <w:tblGrid>
        <w:gridCol w:w="724"/>
        <w:gridCol w:w="1348"/>
        <w:gridCol w:w="891"/>
        <w:gridCol w:w="6796"/>
      </w:tblGrid>
      <w:tr>
        <w:trPr>
          <w:trHeight w:val="288"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序号</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名称</w:t>
            </w:r>
          </w:p>
        </w:tc>
        <w:tc>
          <w:tcPr>
            <w:tcW w:w="76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功能及技术参数</w:t>
            </w:r>
          </w:p>
        </w:tc>
      </w:tr>
      <w:tr>
        <w:tblPrEx>
          <w:tblCellMar>
            <w:top w:w="0" w:type="dxa"/>
            <w:left w:w="108" w:type="dxa"/>
            <w:bottom w:w="0" w:type="dxa"/>
            <w:right w:w="108" w:type="dxa"/>
          </w:tblCellMar>
        </w:tblPrEx>
        <w:trPr>
          <w:trHeight w:val="597" w:hRule="atLeast"/>
        </w:trPr>
        <w:tc>
          <w:tcPr>
            <w:tcW w:w="7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1</w:t>
            </w:r>
          </w:p>
        </w:tc>
        <w:tc>
          <w:tcPr>
            <w:tcW w:w="13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互联网专线租赁服务（500M）</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1.1</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互联网专线租赁服务（500M）：数量1条</w:t>
            </w:r>
          </w:p>
        </w:tc>
      </w:tr>
      <w:tr>
        <w:tblPrEx>
          <w:tblCellMar>
            <w:top w:w="0" w:type="dxa"/>
            <w:left w:w="108" w:type="dxa"/>
            <w:bottom w:w="0" w:type="dxa"/>
            <w:right w:w="108" w:type="dxa"/>
          </w:tblCellMar>
        </w:tblPrEx>
        <w:trPr>
          <w:trHeight w:val="432"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1.2</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可用带宽：上行带宽与下行带宽对等；丢包率控制在5%以内；500M互联网专线可配置不少于4个固定IP</w:t>
            </w:r>
          </w:p>
        </w:tc>
      </w:tr>
      <w:tr>
        <w:tblPrEx>
          <w:tblCellMar>
            <w:top w:w="0" w:type="dxa"/>
            <w:left w:w="108" w:type="dxa"/>
            <w:bottom w:w="0" w:type="dxa"/>
            <w:right w:w="108" w:type="dxa"/>
          </w:tblCellMar>
        </w:tblPrEx>
        <w:trPr>
          <w:trHeight w:val="724" w:hRule="atLeast"/>
        </w:trPr>
        <w:tc>
          <w:tcPr>
            <w:tcW w:w="7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2</w:t>
            </w:r>
          </w:p>
        </w:tc>
        <w:tc>
          <w:tcPr>
            <w:tcW w:w="13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数据专线租赁服务（500M）</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2.1</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数据专线租赁服务（500M）：数量1条</w:t>
            </w:r>
          </w:p>
        </w:tc>
      </w:tr>
      <w:tr>
        <w:tblPrEx>
          <w:tblCellMar>
            <w:top w:w="0" w:type="dxa"/>
            <w:left w:w="108" w:type="dxa"/>
            <w:bottom w:w="0" w:type="dxa"/>
            <w:right w:w="108" w:type="dxa"/>
          </w:tblCellMar>
        </w:tblPrEx>
        <w:trPr>
          <w:trHeight w:val="828"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2.2</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Times New Roman"/>
                <w:bCs/>
                <w:sz w:val="24"/>
                <w:szCs w:val="24"/>
                <w:lang w:eastAsia="zh-CN"/>
              </w:rPr>
            </w:pPr>
            <w:r>
              <w:rPr>
                <w:rFonts w:hint="eastAsia" w:ascii="宋体" w:hAnsi="宋体" w:cs="Times New Roman"/>
                <w:bCs/>
                <w:sz w:val="24"/>
                <w:szCs w:val="24"/>
              </w:rPr>
              <w:t>保障数据专线传输的安全性和可靠性，符合国家相关安全标准；</w:t>
            </w:r>
          </w:p>
        </w:tc>
      </w:tr>
      <w:tr>
        <w:tblPrEx>
          <w:tblCellMar>
            <w:top w:w="0" w:type="dxa"/>
            <w:left w:w="108" w:type="dxa"/>
            <w:bottom w:w="0" w:type="dxa"/>
            <w:right w:w="108" w:type="dxa"/>
          </w:tblCellMar>
        </w:tblPrEx>
        <w:trPr>
          <w:trHeight w:val="288" w:hRule="atLeast"/>
        </w:trPr>
        <w:tc>
          <w:tcPr>
            <w:tcW w:w="7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w:t>
            </w:r>
          </w:p>
        </w:tc>
        <w:tc>
          <w:tcPr>
            <w:tcW w:w="13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灾备资源服务需求-灾备云服务</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3.1</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灾备云资源：数量1套，包含</w:t>
            </w:r>
            <w:r>
              <w:rPr>
                <w:rFonts w:hint="eastAsia" w:ascii="宋体" w:hAnsi="宋体" w:cs="Times New Roman"/>
                <w:bCs/>
                <w:sz w:val="24"/>
                <w:szCs w:val="24"/>
                <w:lang w:val="en-US" w:eastAsia="zh-CN"/>
              </w:rPr>
              <w:t>18</w:t>
            </w:r>
            <w:r>
              <w:rPr>
                <w:rFonts w:ascii="宋体" w:hAnsi="宋体" w:cs="Times New Roman"/>
                <w:bCs/>
                <w:sz w:val="24"/>
                <w:szCs w:val="24"/>
              </w:rPr>
              <w:t>T</w:t>
            </w:r>
            <w:r>
              <w:rPr>
                <w:rFonts w:hint="eastAsia" w:ascii="宋体" w:hAnsi="宋体" w:cs="Times New Roman"/>
                <w:bCs/>
                <w:sz w:val="24"/>
                <w:szCs w:val="24"/>
              </w:rPr>
              <w:t>容灾备份资源</w:t>
            </w:r>
          </w:p>
        </w:tc>
      </w:tr>
      <w:tr>
        <w:tblPrEx>
          <w:tblCellMar>
            <w:top w:w="0" w:type="dxa"/>
            <w:left w:w="108" w:type="dxa"/>
            <w:bottom w:w="0" w:type="dxa"/>
            <w:right w:w="108" w:type="dxa"/>
          </w:tblCellMar>
        </w:tblPrEx>
        <w:trPr>
          <w:trHeight w:val="506"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3.2</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授权包括：</w:t>
            </w:r>
            <w:r>
              <w:rPr>
                <w:rFonts w:hint="eastAsia" w:ascii="宋体" w:hAnsi="宋体" w:cs="Times New Roman"/>
                <w:bCs/>
                <w:sz w:val="24"/>
                <w:szCs w:val="24"/>
                <w:lang w:val="en-US" w:eastAsia="zh-CN"/>
              </w:rPr>
              <w:t>18</w:t>
            </w:r>
            <w:r>
              <w:rPr>
                <w:rFonts w:hint="eastAsia" w:ascii="宋体" w:hAnsi="宋体" w:cs="Times New Roman"/>
                <w:bCs/>
                <w:sz w:val="24"/>
                <w:szCs w:val="24"/>
              </w:rPr>
              <w:t>T灾备容量授权、CDP持续数据保护授权。</w:t>
            </w:r>
          </w:p>
        </w:tc>
      </w:tr>
      <w:tr>
        <w:tblPrEx>
          <w:tblCellMar>
            <w:top w:w="0" w:type="dxa"/>
            <w:left w:w="108" w:type="dxa"/>
            <w:bottom w:w="0" w:type="dxa"/>
            <w:right w:w="108" w:type="dxa"/>
          </w:tblCellMar>
        </w:tblPrEx>
        <w:trPr>
          <w:trHeight w:val="648"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3.3</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支持操作系统、应用、数据一体化的整机恢复，实现全场景带业务逻辑的重建恢复。（提供产品功能截图，并加盖投标人公章）。</w:t>
            </w:r>
          </w:p>
        </w:tc>
      </w:tr>
      <w:tr>
        <w:tblPrEx>
          <w:tblCellMar>
            <w:top w:w="0" w:type="dxa"/>
            <w:left w:w="108" w:type="dxa"/>
            <w:bottom w:w="0" w:type="dxa"/>
            <w:right w:w="108" w:type="dxa"/>
          </w:tblCellMar>
        </w:tblPrEx>
        <w:trPr>
          <w:trHeight w:val="432"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3.4</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lang w:eastAsia="zh-CN"/>
              </w:rPr>
              <w:t>支持</w:t>
            </w:r>
            <w:r>
              <w:rPr>
                <w:rFonts w:hint="eastAsia" w:ascii="宋体" w:hAnsi="宋体" w:cs="Times New Roman"/>
                <w:bCs/>
                <w:sz w:val="24"/>
                <w:szCs w:val="24"/>
              </w:rPr>
              <w:t>应急容灾时，可秒级回切至生产环境。</w:t>
            </w:r>
          </w:p>
        </w:tc>
      </w:tr>
      <w:tr>
        <w:tblPrEx>
          <w:tblCellMar>
            <w:top w:w="0" w:type="dxa"/>
            <w:left w:w="108" w:type="dxa"/>
            <w:bottom w:w="0" w:type="dxa"/>
            <w:right w:w="108" w:type="dxa"/>
          </w:tblCellMar>
        </w:tblPrEx>
        <w:trPr>
          <w:trHeight w:val="1296"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3.5</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lang w:eastAsia="zh-CN"/>
              </w:rPr>
              <w:t>支持</w:t>
            </w:r>
            <w:r>
              <w:rPr>
                <w:rFonts w:hint="eastAsia" w:ascii="宋体" w:hAnsi="宋体" w:cs="Times New Roman"/>
                <w:bCs/>
                <w:sz w:val="24"/>
                <w:szCs w:val="24"/>
              </w:rPr>
              <w:t>应急容灾虚拟机自动漂移到其他物理节点并继续执行应急容灾服务（提供产品功能截图，并加盖投标人公章）</w:t>
            </w:r>
          </w:p>
        </w:tc>
      </w:tr>
      <w:tr>
        <w:tblPrEx>
          <w:tblCellMar>
            <w:top w:w="0" w:type="dxa"/>
            <w:left w:w="108" w:type="dxa"/>
            <w:bottom w:w="0" w:type="dxa"/>
            <w:right w:w="108" w:type="dxa"/>
          </w:tblCellMar>
        </w:tblPrEx>
        <w:trPr>
          <w:trHeight w:val="432"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3.6</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支持实时数据同步。（提供产品功能截图证明，并加盖投标人公章）</w:t>
            </w:r>
          </w:p>
        </w:tc>
      </w:tr>
      <w:tr>
        <w:tblPrEx>
          <w:tblCellMar>
            <w:top w:w="0" w:type="dxa"/>
            <w:left w:w="108" w:type="dxa"/>
            <w:bottom w:w="0" w:type="dxa"/>
            <w:right w:w="108" w:type="dxa"/>
          </w:tblCellMar>
        </w:tblPrEx>
        <w:trPr>
          <w:trHeight w:val="432"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w:t>
            </w:r>
            <w:r>
              <w:rPr>
                <w:rFonts w:ascii="宋体" w:hAnsi="宋体" w:cs="Times New Roman"/>
                <w:bCs/>
                <w:sz w:val="24"/>
                <w:szCs w:val="24"/>
              </w:rPr>
              <w:t>7</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支持以图形或WEB方式进行批量操作管理，支持简体中文的界面操作。（提供产品功能截图证明，并加盖投标人公章）</w:t>
            </w:r>
          </w:p>
        </w:tc>
      </w:tr>
    </w:tbl>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eastAsia="宋体" w:cs="Times New Roman"/>
          <w:b/>
          <w:sz w:val="28"/>
          <w:szCs w:val="30"/>
          <w:lang w:val="en-US" w:eastAsia="zh-CN"/>
        </w:rPr>
      </w:pPr>
      <w:r>
        <w:rPr>
          <w:rFonts w:hint="eastAsia" w:ascii="宋体" w:hAnsi="宋体" w:eastAsia="宋体" w:cs="Times New Roman"/>
          <w:b/>
          <w:sz w:val="28"/>
          <w:szCs w:val="30"/>
          <w:lang w:val="en-US" w:eastAsia="zh-CN"/>
        </w:rPr>
        <w:t>商务要求：</w:t>
      </w:r>
    </w:p>
    <w:tbl>
      <w:tblPr>
        <w:tblStyle w:val="17"/>
        <w:tblW w:w="9776" w:type="dxa"/>
        <w:tblInd w:w="-573" w:type="dxa"/>
        <w:tblLayout w:type="fixed"/>
        <w:tblCellMar>
          <w:top w:w="0" w:type="dxa"/>
          <w:left w:w="108" w:type="dxa"/>
          <w:bottom w:w="0" w:type="dxa"/>
          <w:right w:w="108" w:type="dxa"/>
        </w:tblCellMar>
      </w:tblPr>
      <w:tblGrid>
        <w:gridCol w:w="759"/>
        <w:gridCol w:w="1764"/>
        <w:gridCol w:w="7253"/>
      </w:tblGrid>
      <w:tr>
        <w:tblPrEx>
          <w:tblCellMar>
            <w:top w:w="0" w:type="dxa"/>
            <w:left w:w="108" w:type="dxa"/>
            <w:bottom w:w="0" w:type="dxa"/>
            <w:right w:w="108" w:type="dxa"/>
          </w:tblCellMar>
        </w:tblPrEx>
        <w:trPr>
          <w:trHeight w:val="467" w:hRule="atLeast"/>
        </w:trPr>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7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商务条款</w:t>
            </w:r>
          </w:p>
        </w:tc>
        <w:tc>
          <w:tcPr>
            <w:tcW w:w="72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内容</w:t>
            </w:r>
          </w:p>
        </w:tc>
      </w:tr>
      <w:tr>
        <w:tblPrEx>
          <w:tblCellMar>
            <w:top w:w="0" w:type="dxa"/>
            <w:left w:w="108" w:type="dxa"/>
            <w:bottom w:w="0" w:type="dxa"/>
            <w:right w:w="108" w:type="dxa"/>
          </w:tblCellMar>
        </w:tblPrEx>
        <w:trPr>
          <w:trHeight w:val="467"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000000"/>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000000"/>
                <w:sz w:val="24"/>
                <w:szCs w:val="24"/>
              </w:rPr>
            </w:pPr>
          </w:p>
        </w:tc>
        <w:tc>
          <w:tcPr>
            <w:tcW w:w="725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000000"/>
                <w:sz w:val="24"/>
                <w:szCs w:val="24"/>
              </w:rPr>
            </w:pPr>
          </w:p>
        </w:tc>
      </w:tr>
      <w:tr>
        <w:tblPrEx>
          <w:tblCellMar>
            <w:top w:w="0" w:type="dxa"/>
            <w:left w:w="108" w:type="dxa"/>
            <w:bottom w:w="0" w:type="dxa"/>
            <w:right w:w="108" w:type="dxa"/>
          </w:tblCellMar>
        </w:tblPrEx>
        <w:trPr>
          <w:trHeight w:val="312" w:hRule="atLeast"/>
        </w:trPr>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1</w:t>
            </w:r>
          </w:p>
        </w:tc>
        <w:tc>
          <w:tcPr>
            <w:tcW w:w="17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报价要求</w:t>
            </w:r>
          </w:p>
        </w:tc>
        <w:tc>
          <w:tcPr>
            <w:tcW w:w="7253"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1.1投标人所提供的服务均以人民币计价。</w:t>
            </w:r>
          </w:p>
        </w:tc>
      </w:tr>
      <w:tr>
        <w:tblPrEx>
          <w:tblCellMar>
            <w:top w:w="0" w:type="dxa"/>
            <w:left w:w="108" w:type="dxa"/>
            <w:bottom w:w="0" w:type="dxa"/>
            <w:right w:w="108" w:type="dxa"/>
          </w:tblCellMar>
        </w:tblPrEx>
        <w:trPr>
          <w:trHeight w:val="72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7253"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1.2投标人应按照“第三章 技术、服务要求”规定的服务内容、责任范围以及合同条款进行报价。并给出分项明细价格和投标总价。报价上的优惠应体现在各分项明细报价中，投标总价应为优惠后的最终报价。投标总价中不得包含招标文件要求以外的内容，否则，在评标时不予核减。</w:t>
            </w:r>
          </w:p>
        </w:tc>
      </w:tr>
      <w:tr>
        <w:tblPrEx>
          <w:tblCellMar>
            <w:top w:w="0" w:type="dxa"/>
            <w:left w:w="108" w:type="dxa"/>
            <w:bottom w:w="0" w:type="dxa"/>
            <w:right w:w="108" w:type="dxa"/>
          </w:tblCellMar>
        </w:tblPrEx>
        <w:trPr>
          <w:trHeight w:val="312"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7253"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1.3标人报价应包括所有根据合同或其他原因由投标人支付的款项、费用；</w:t>
            </w:r>
          </w:p>
        </w:tc>
      </w:tr>
      <w:tr>
        <w:tblPrEx>
          <w:tblCellMar>
            <w:top w:w="0" w:type="dxa"/>
            <w:left w:w="108" w:type="dxa"/>
            <w:bottom w:w="0" w:type="dxa"/>
            <w:right w:w="108" w:type="dxa"/>
          </w:tblCellMar>
        </w:tblPrEx>
        <w:trPr>
          <w:trHeight w:val="312"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7253"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1.4投标人报价应包含货物运至最终目的地的运输、保险和伴随货物（工程或服务）的有关费用；</w:t>
            </w:r>
          </w:p>
        </w:tc>
      </w:tr>
      <w:tr>
        <w:tblPrEx>
          <w:tblCellMar>
            <w:top w:w="0" w:type="dxa"/>
            <w:left w:w="108" w:type="dxa"/>
            <w:bottom w:w="0" w:type="dxa"/>
            <w:right w:w="108" w:type="dxa"/>
          </w:tblCellMar>
        </w:tblPrEx>
        <w:trPr>
          <w:trHeight w:val="312"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7253"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1.5投标人报价每一种规格的货物（工程或服务）只允许有一个报价；</w:t>
            </w:r>
          </w:p>
        </w:tc>
      </w:tr>
      <w:tr>
        <w:tblPrEx>
          <w:tblCellMar>
            <w:top w:w="0" w:type="dxa"/>
            <w:left w:w="108" w:type="dxa"/>
            <w:bottom w:w="0" w:type="dxa"/>
            <w:right w:w="108" w:type="dxa"/>
          </w:tblCellMar>
        </w:tblPrEx>
        <w:trPr>
          <w:trHeight w:val="72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7253"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1.6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tc>
      </w:tr>
      <w:tr>
        <w:tblPrEx>
          <w:tblCellMar>
            <w:top w:w="0" w:type="dxa"/>
            <w:left w:w="108" w:type="dxa"/>
            <w:bottom w:w="0" w:type="dxa"/>
            <w:right w:w="108" w:type="dxa"/>
          </w:tblCellMar>
        </w:tblPrEx>
        <w:trPr>
          <w:trHeight w:val="48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7253"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1.7对于招标文件未列明，而投标人认为必需的费用也需列入其投标总价。在合同实施时，采购人将不予支付投标人没有列入的项目费用，并认为此项目的费用已包括在其投标总价中。</w:t>
            </w:r>
          </w:p>
        </w:tc>
      </w:tr>
      <w:tr>
        <w:tblPrEx>
          <w:tblCellMar>
            <w:top w:w="0" w:type="dxa"/>
            <w:left w:w="108" w:type="dxa"/>
            <w:bottom w:w="0" w:type="dxa"/>
            <w:right w:w="108" w:type="dxa"/>
          </w:tblCellMar>
        </w:tblPrEx>
        <w:trPr>
          <w:trHeight w:val="986"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2</w:t>
            </w:r>
          </w:p>
        </w:tc>
        <w:tc>
          <w:tcPr>
            <w:tcW w:w="1764" w:type="dxa"/>
            <w:tcBorders>
              <w:top w:val="single" w:color="000000" w:sz="4" w:space="0"/>
              <w:left w:val="single" w:color="000000" w:sz="4" w:space="0"/>
              <w:bottom w:val="nil"/>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采购预算</w:t>
            </w:r>
            <w:r>
              <w:rPr>
                <w:rFonts w:hint="eastAsia" w:ascii="宋体" w:hAnsi="宋体" w:cs="Times New Roman"/>
                <w:bCs/>
                <w:sz w:val="24"/>
                <w:szCs w:val="24"/>
              </w:rPr>
              <w:br w:type="textWrapping"/>
            </w:r>
            <w:r>
              <w:rPr>
                <w:rFonts w:hint="eastAsia" w:ascii="宋体" w:hAnsi="宋体" w:cs="Times New Roman"/>
                <w:bCs/>
                <w:sz w:val="24"/>
                <w:szCs w:val="24"/>
              </w:rPr>
              <w:t>（最高限价）</w:t>
            </w: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1</w:t>
            </w:r>
            <w:r>
              <w:rPr>
                <w:rFonts w:hint="eastAsia" w:ascii="宋体" w:hAnsi="宋体" w:cs="Times New Roman"/>
                <w:bCs/>
                <w:sz w:val="24"/>
                <w:szCs w:val="24"/>
                <w:lang w:val="en-US" w:eastAsia="zh-CN"/>
              </w:rPr>
              <w:t>5</w:t>
            </w:r>
            <w:r>
              <w:rPr>
                <w:rFonts w:hint="eastAsia" w:ascii="宋体" w:hAnsi="宋体" w:cs="Times New Roman"/>
                <w:bCs/>
                <w:sz w:val="24"/>
                <w:szCs w:val="24"/>
              </w:rPr>
              <w:t>万元。</w:t>
            </w:r>
          </w:p>
        </w:tc>
      </w:tr>
      <w:tr>
        <w:tblPrEx>
          <w:tblCellMar>
            <w:top w:w="0" w:type="dxa"/>
            <w:left w:w="108" w:type="dxa"/>
            <w:bottom w:w="0" w:type="dxa"/>
            <w:right w:w="108" w:type="dxa"/>
          </w:tblCellMar>
        </w:tblPrEx>
        <w:trPr>
          <w:trHeight w:val="509"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交货地点</w:t>
            </w: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采购人指定地点</w:t>
            </w:r>
          </w:p>
        </w:tc>
      </w:tr>
      <w:tr>
        <w:tblPrEx>
          <w:tblCellMar>
            <w:top w:w="0" w:type="dxa"/>
            <w:left w:w="108" w:type="dxa"/>
            <w:bottom w:w="0" w:type="dxa"/>
            <w:right w:w="108" w:type="dxa"/>
          </w:tblCellMar>
        </w:tblPrEx>
        <w:trPr>
          <w:trHeight w:val="720"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4</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交付时间</w:t>
            </w: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中标人须在签订合同后90个日历日内达到全部服务要求，确保采购人灾备业务系统7*24小时不间断运行。如因</w:t>
            </w:r>
            <w:r>
              <w:rPr>
                <w:rFonts w:hint="eastAsia" w:ascii="宋体" w:hAnsi="宋体" w:cs="Times New Roman"/>
                <w:bCs/>
                <w:sz w:val="24"/>
                <w:szCs w:val="24"/>
                <w:lang w:val="en-US" w:eastAsia="zh-CN"/>
              </w:rPr>
              <w:t>成交供应商</w:t>
            </w:r>
            <w:r>
              <w:rPr>
                <w:rFonts w:hint="eastAsia" w:ascii="宋体" w:hAnsi="宋体" w:cs="Times New Roman"/>
                <w:bCs/>
                <w:sz w:val="24"/>
                <w:szCs w:val="24"/>
              </w:rPr>
              <w:t>原因造成采购人相关业务系统中断的，则采购人将按推荐中标人排序重新选择其他中标人，且原中标人将承担由此带来的相关责任。</w:t>
            </w:r>
          </w:p>
        </w:tc>
      </w:tr>
      <w:tr>
        <w:tblPrEx>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5</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服务期限</w:t>
            </w: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一年</w:t>
            </w:r>
          </w:p>
        </w:tc>
      </w:tr>
      <w:tr>
        <w:tblPrEx>
          <w:tblCellMar>
            <w:top w:w="0" w:type="dxa"/>
            <w:left w:w="108" w:type="dxa"/>
            <w:bottom w:w="0" w:type="dxa"/>
            <w:right w:w="108" w:type="dxa"/>
          </w:tblCellMar>
        </w:tblPrEx>
        <w:trPr>
          <w:trHeight w:val="312"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6</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验收要求</w:t>
            </w: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由采购人组织以招标文件、中标人的投标文件、合同为依据，成立验收小组，负责对项目进行全面的验收。</w:t>
            </w:r>
          </w:p>
        </w:tc>
      </w:tr>
      <w:tr>
        <w:tblPrEx>
          <w:tblCellMar>
            <w:top w:w="0" w:type="dxa"/>
            <w:left w:w="108" w:type="dxa"/>
            <w:bottom w:w="0" w:type="dxa"/>
            <w:right w:w="108" w:type="dxa"/>
          </w:tblCellMar>
        </w:tblPrEx>
        <w:trPr>
          <w:trHeight w:val="312"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7</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付款方式</w:t>
            </w: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本项目为“交钥匙工程”，投标人所投报价包含设备款、运输、安装、开发、调试、服务、培训等费用，验收合格后，一次性支付合同款100%。</w:t>
            </w:r>
          </w:p>
        </w:tc>
      </w:tr>
      <w:tr>
        <w:tblPrEx>
          <w:tblCellMar>
            <w:top w:w="0" w:type="dxa"/>
            <w:left w:w="108" w:type="dxa"/>
            <w:bottom w:w="0" w:type="dxa"/>
            <w:right w:w="108" w:type="dxa"/>
          </w:tblCellMar>
        </w:tblPrEx>
        <w:trPr>
          <w:trHeight w:val="408" w:hRule="atLeast"/>
        </w:trPr>
        <w:tc>
          <w:tcPr>
            <w:tcW w:w="759"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8</w:t>
            </w:r>
          </w:p>
        </w:tc>
        <w:tc>
          <w:tcPr>
            <w:tcW w:w="1764"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服务机构及人员要求</w:t>
            </w: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投标人至少组建不低于2人的项目实施服务团队。</w:t>
            </w:r>
          </w:p>
        </w:tc>
      </w:tr>
      <w:tr>
        <w:tblPrEx>
          <w:tblCellMar>
            <w:top w:w="0" w:type="dxa"/>
            <w:left w:w="108" w:type="dxa"/>
            <w:bottom w:w="0" w:type="dxa"/>
            <w:right w:w="108" w:type="dxa"/>
          </w:tblCellMar>
        </w:tblPrEx>
        <w:trPr>
          <w:trHeight w:val="480" w:hRule="atLeast"/>
        </w:trPr>
        <w:tc>
          <w:tcPr>
            <w:tcW w:w="759" w:type="dxa"/>
            <w:vMerge w:val="continue"/>
            <w:tcBorders>
              <w:left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1764" w:type="dxa"/>
            <w:vMerge w:val="continue"/>
            <w:tcBorders>
              <w:left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投标人须提供7X24小时的运维服务。</w:t>
            </w:r>
          </w:p>
        </w:tc>
      </w:tr>
      <w:tr>
        <w:tblPrEx>
          <w:tblCellMar>
            <w:top w:w="0" w:type="dxa"/>
            <w:left w:w="108" w:type="dxa"/>
            <w:bottom w:w="0" w:type="dxa"/>
            <w:right w:w="108" w:type="dxa"/>
          </w:tblCellMar>
        </w:tblPrEx>
        <w:trPr>
          <w:trHeight w:val="480"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9</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售后服务保障</w:t>
            </w: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投标人承诺提供驻场服务，提供整体业务系统相关的技术培训、服务运维，并提供售后服务承诺函。</w:t>
            </w:r>
          </w:p>
        </w:tc>
      </w:tr>
    </w:tbl>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bookmarkStart w:id="36" w:name="_GoBack"/>
      <w:bookmarkEnd w:id="36"/>
    </w:p>
    <w:p>
      <w:pPr>
        <w:spacing w:line="360" w:lineRule="auto"/>
        <w:rPr>
          <w:rFonts w:hint="default" w:ascii="宋体" w:hAnsi="宋体"/>
          <w:sz w:val="24"/>
        </w:rPr>
      </w:pPr>
      <w:r>
        <w:rPr>
          <w:rFonts w:hint="eastAsia" w:ascii="宋体" w:hAnsi="宋体"/>
          <w:sz w:val="24"/>
        </w:rPr>
        <w:t>附件1：供应商信息表</w:t>
      </w:r>
    </w:p>
    <w:p>
      <w:pPr>
        <w:spacing w:line="360" w:lineRule="auto"/>
        <w:rPr>
          <w:rFonts w:hint="eastAsia"/>
        </w:rPr>
      </w:pPr>
      <w:r>
        <w:rPr>
          <w:rFonts w:hint="eastAsia" w:ascii="宋体" w:hAnsi="宋体"/>
          <w:sz w:val="24"/>
        </w:rPr>
        <w:t>附件2：供应商资格证明材料格式</w:t>
      </w:r>
    </w:p>
    <w:p>
      <w:pPr>
        <w:rPr>
          <w:rFonts w:hint="eastAsia"/>
        </w:rPr>
      </w:pPr>
    </w:p>
    <w:p>
      <w:pPr>
        <w:wordWrap w:val="0"/>
        <w:spacing w:line="360" w:lineRule="auto"/>
        <w:rPr>
          <w:rFonts w:hint="eastAsia" w:ascii="宋体" w:hAnsi="宋体" w:eastAsia="宋体"/>
          <w:sz w:val="24"/>
          <w:lang w:val="zh-CN"/>
        </w:rPr>
      </w:pPr>
      <w:r>
        <w:rPr>
          <w:rFonts w:hint="eastAsia" w:ascii="宋体" w:hAnsi="宋体" w:eastAsia="宋体"/>
          <w:sz w:val="24"/>
          <w:lang w:val="zh-CN"/>
        </w:rPr>
        <w:t>附件1：</w:t>
      </w:r>
    </w:p>
    <w:p>
      <w:pPr>
        <w:widowControl/>
        <w:spacing w:line="360" w:lineRule="auto"/>
        <w:jc w:val="center"/>
        <w:rPr>
          <w:rFonts w:hint="default" w:ascii="宋体" w:hAnsi="宋体" w:cs="Calibri"/>
          <w:b/>
          <w:sz w:val="36"/>
          <w:szCs w:val="36"/>
        </w:rPr>
      </w:pPr>
      <w:r>
        <w:rPr>
          <w:rFonts w:hint="eastAsia" w:ascii="宋体" w:hAnsi="宋体" w:cs="宋体"/>
          <w:b/>
          <w:kern w:val="0"/>
          <w:sz w:val="36"/>
          <w:szCs w:val="36"/>
        </w:rPr>
        <w:t>供应商信息表</w:t>
      </w:r>
    </w:p>
    <w:p>
      <w:pPr>
        <w:widowControl/>
        <w:spacing w:line="360" w:lineRule="auto"/>
        <w:jc w:val="right"/>
        <w:rPr>
          <w:rFonts w:hint="default" w:ascii="宋体" w:hAnsi="宋体" w:cs="Calibri"/>
          <w:szCs w:val="21"/>
        </w:rPr>
      </w:pPr>
      <w:r>
        <w:rPr>
          <w:rFonts w:hint="default" w:ascii="宋体" w:hAnsi="宋体" w:cs="Calibri"/>
          <w:kern w:val="0"/>
          <w:szCs w:val="21"/>
        </w:rPr>
        <w:t> </w:t>
      </w:r>
    </w:p>
    <w:p>
      <w:pPr>
        <w:widowControl/>
        <w:spacing w:line="240" w:lineRule="auto"/>
        <w:ind w:left="0" w:firstLine="0" w:firstLineChars="0"/>
        <w:jc w:val="right"/>
        <w:rPr>
          <w:rFonts w:hint="eastAsia" w:ascii="宋体" w:hAnsi="宋体" w:eastAsia="宋体" w:cs="Calibri"/>
          <w:sz w:val="24"/>
          <w:lang w:eastAsia="zh-CN"/>
        </w:rPr>
      </w:pPr>
      <w:r>
        <w:rPr>
          <w:rFonts w:hint="eastAsia" w:ascii="宋体" w:hAnsi="宋体" w:cs="宋体"/>
          <w:kern w:val="0"/>
          <w:sz w:val="24"/>
        </w:rPr>
        <w:t>项目编号：</w:t>
      </w:r>
      <w:r>
        <w:rPr>
          <w:rFonts w:hint="eastAsia" w:ascii="宋体" w:hAnsi="宋体" w:eastAsia="宋体" w:cs="宋体"/>
          <w:color w:val="333333"/>
          <w:kern w:val="0"/>
          <w:sz w:val="24"/>
          <w:szCs w:val="24"/>
          <w:lang w:val="en-US" w:eastAsia="zh-CN"/>
        </w:rPr>
        <w:t>SSXC</w:t>
      </w:r>
      <w:r>
        <w:rPr>
          <w:rFonts w:hint="eastAsia" w:ascii="宋体" w:hAnsi="宋体" w:eastAsia="宋体" w:cs="宋体"/>
          <w:color w:val="333333"/>
          <w:kern w:val="0"/>
          <w:sz w:val="24"/>
          <w:szCs w:val="24"/>
        </w:rPr>
        <w:t>【202</w:t>
      </w:r>
      <w:r>
        <w:rPr>
          <w:rFonts w:hint="eastAsia" w:ascii="宋体" w:hAnsi="宋体" w:cs="宋体"/>
          <w:color w:val="333333"/>
          <w:kern w:val="0"/>
          <w:sz w:val="24"/>
          <w:szCs w:val="24"/>
          <w:lang w:val="en-US" w:eastAsia="zh-CN"/>
        </w:rPr>
        <w:t>4</w:t>
      </w:r>
      <w:r>
        <w:rPr>
          <w:rFonts w:hint="eastAsia" w:ascii="宋体" w:hAnsi="宋体" w:eastAsia="宋体" w:cs="宋体"/>
          <w:color w:val="333333"/>
          <w:kern w:val="0"/>
          <w:sz w:val="24"/>
          <w:szCs w:val="24"/>
        </w:rPr>
        <w:t>】0</w:t>
      </w:r>
      <w:r>
        <w:rPr>
          <w:rFonts w:hint="eastAsia" w:ascii="宋体" w:hAnsi="宋体" w:cs="宋体"/>
          <w:color w:val="333333"/>
          <w:kern w:val="0"/>
          <w:sz w:val="24"/>
          <w:szCs w:val="24"/>
          <w:lang w:val="en-US" w:eastAsia="zh-CN"/>
        </w:rPr>
        <w:t>35</w:t>
      </w:r>
      <w:r>
        <w:rPr>
          <w:rFonts w:hint="eastAsia" w:ascii="宋体" w:hAnsi="宋体" w:eastAsia="宋体" w:cs="宋体"/>
          <w:color w:val="333333"/>
          <w:kern w:val="0"/>
          <w:sz w:val="24"/>
          <w:szCs w:val="24"/>
          <w:lang w:val="en-US" w:eastAsia="zh-CN"/>
        </w:rPr>
        <w:t>号</w:t>
      </w:r>
      <w:r>
        <w:rPr>
          <w:rFonts w:hint="eastAsia" w:ascii="宋体" w:hAnsi="宋体" w:cs="宋体"/>
          <w:color w:val="333333"/>
          <w:kern w:val="0"/>
          <w:sz w:val="24"/>
          <w:szCs w:val="24"/>
          <w:lang w:val="en-US" w:eastAsia="zh-CN"/>
        </w:rPr>
        <w:t xml:space="preserve">           </w:t>
      </w:r>
      <w:r>
        <w:rPr>
          <w:rFonts w:hint="eastAsia" w:ascii="宋体" w:hAnsi="宋体" w:cs="宋体"/>
          <w:kern w:val="0"/>
          <w:sz w:val="24"/>
        </w:rPr>
        <w:t>项目名称：</w:t>
      </w:r>
      <w:r>
        <w:rPr>
          <w:rFonts w:hint="eastAsia" w:ascii="宋体" w:hAnsi="宋体" w:eastAsia="宋体" w:cs="宋体"/>
          <w:color w:val="333333"/>
          <w:kern w:val="0"/>
          <w:sz w:val="24"/>
          <w:szCs w:val="24"/>
          <w:u w:val="none"/>
          <w:lang w:val="en-US" w:eastAsia="zh-CN" w:bidi="ar-SA"/>
        </w:rPr>
        <w:t>潜江市积玉口镇卫生院灾备服务项目</w:t>
      </w:r>
    </w:p>
    <w:tbl>
      <w:tblPr>
        <w:tblStyle w:val="17"/>
        <w:tblW w:w="946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242"/>
        <w:gridCol w:w="426"/>
        <w:gridCol w:w="77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668" w:type="dxa"/>
            <w:gridSpan w:val="2"/>
            <w:tcBorders>
              <w:top w:val="single" w:color="auto" w:sz="8" w:space="0"/>
              <w:left w:val="single" w:color="auto" w:sz="8" w:space="0"/>
              <w:bottom w:val="single" w:color="auto" w:sz="8" w:space="0"/>
              <w:right w:val="single" w:color="auto" w:sz="4" w:space="0"/>
            </w:tcBorders>
            <w:shd w:val="clear" w:color="auto" w:fill="auto"/>
            <w:tcMar>
              <w:left w:w="108" w:type="dxa"/>
              <w:right w:w="108" w:type="dxa"/>
            </w:tcMar>
            <w:vAlign w:val="center"/>
          </w:tcPr>
          <w:p>
            <w:pPr>
              <w:widowControl/>
              <w:spacing w:line="360" w:lineRule="auto"/>
              <w:jc w:val="center"/>
              <w:rPr>
                <w:rFonts w:hint="default" w:ascii="宋体" w:hAnsi="宋体"/>
                <w:kern w:val="0"/>
                <w:sz w:val="24"/>
              </w:rPr>
            </w:pPr>
            <w:r>
              <w:rPr>
                <w:rFonts w:hint="default" w:ascii="宋体" w:hAnsi="宋体"/>
                <w:kern w:val="0"/>
                <w:sz w:val="24"/>
              </w:rPr>
              <w:t>供应商名称（盖章）</w:t>
            </w:r>
          </w:p>
        </w:tc>
        <w:tc>
          <w:tcPr>
            <w:tcW w:w="7796"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auto"/>
              <w:jc w:val="left"/>
              <w:rPr>
                <w:rFonts w:hint="default" w:ascii="宋体" w:hAnsi="宋体"/>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668" w:type="dxa"/>
            <w:gridSpan w:val="2"/>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widowControl/>
              <w:spacing w:line="360" w:lineRule="auto"/>
              <w:jc w:val="center"/>
              <w:rPr>
                <w:rFonts w:hint="default" w:ascii="宋体" w:hAnsi="宋体"/>
                <w:kern w:val="0"/>
                <w:sz w:val="24"/>
              </w:rPr>
            </w:pPr>
            <w:r>
              <w:rPr>
                <w:rFonts w:hint="default" w:ascii="宋体" w:hAnsi="宋体"/>
                <w:kern w:val="0"/>
                <w:sz w:val="24"/>
              </w:rPr>
              <w:t>联系人姓名</w:t>
            </w:r>
          </w:p>
        </w:tc>
        <w:tc>
          <w:tcPr>
            <w:tcW w:w="7796" w:type="dxa"/>
            <w:tcBorders>
              <w:top w:val="nil"/>
              <w:left w:val="single" w:color="auto" w:sz="4" w:space="0"/>
              <w:bottom w:val="single" w:color="auto" w:sz="8" w:space="0"/>
              <w:right w:val="single" w:color="auto" w:sz="8" w:space="0"/>
            </w:tcBorders>
            <w:shd w:val="clear" w:color="auto" w:fill="auto"/>
            <w:vAlign w:val="center"/>
          </w:tcPr>
          <w:p>
            <w:pPr>
              <w:widowControl/>
              <w:spacing w:line="360" w:lineRule="auto"/>
              <w:jc w:val="left"/>
              <w:rPr>
                <w:rFonts w:hint="default" w:ascii="宋体" w:hAnsi="宋体"/>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668" w:type="dxa"/>
            <w:gridSpan w:val="2"/>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widowControl/>
              <w:spacing w:line="360" w:lineRule="auto"/>
              <w:jc w:val="center"/>
              <w:rPr>
                <w:rFonts w:hint="default" w:ascii="宋体" w:hAnsi="宋体"/>
                <w:kern w:val="0"/>
                <w:sz w:val="24"/>
              </w:rPr>
            </w:pPr>
            <w:r>
              <w:rPr>
                <w:rFonts w:hint="default" w:ascii="宋体" w:hAnsi="宋体"/>
                <w:kern w:val="0"/>
                <w:sz w:val="24"/>
              </w:rPr>
              <w:t>联系人电话（办公电话和手机）</w:t>
            </w:r>
          </w:p>
        </w:tc>
        <w:tc>
          <w:tcPr>
            <w:tcW w:w="7796" w:type="dxa"/>
            <w:tcBorders>
              <w:top w:val="nil"/>
              <w:left w:val="single" w:color="auto" w:sz="4" w:space="0"/>
              <w:bottom w:val="single" w:color="auto" w:sz="8" w:space="0"/>
              <w:right w:val="single" w:color="auto" w:sz="8" w:space="0"/>
            </w:tcBorders>
            <w:shd w:val="clear" w:color="auto" w:fill="auto"/>
            <w:vAlign w:val="center"/>
          </w:tcPr>
          <w:p>
            <w:pPr>
              <w:widowControl/>
              <w:spacing w:line="360" w:lineRule="auto"/>
              <w:jc w:val="left"/>
              <w:rPr>
                <w:rFonts w:hint="default" w:ascii="宋体" w:hAnsi="宋体"/>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1" w:hRule="atLeast"/>
        </w:trPr>
        <w:tc>
          <w:tcPr>
            <w:tcW w:w="1668" w:type="dxa"/>
            <w:gridSpan w:val="2"/>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widowControl/>
              <w:spacing w:line="360" w:lineRule="auto"/>
              <w:jc w:val="center"/>
              <w:rPr>
                <w:rFonts w:hint="default" w:ascii="宋体" w:hAnsi="宋体"/>
                <w:kern w:val="0"/>
                <w:sz w:val="24"/>
              </w:rPr>
            </w:pPr>
            <w:r>
              <w:rPr>
                <w:rFonts w:hint="default" w:ascii="宋体" w:hAnsi="宋体"/>
                <w:kern w:val="0"/>
                <w:sz w:val="24"/>
              </w:rPr>
              <w:t>联系人邮箱</w:t>
            </w:r>
          </w:p>
        </w:tc>
        <w:tc>
          <w:tcPr>
            <w:tcW w:w="7796" w:type="dxa"/>
            <w:tcBorders>
              <w:top w:val="nil"/>
              <w:left w:val="single" w:color="auto" w:sz="4" w:space="0"/>
              <w:bottom w:val="single" w:color="auto" w:sz="8" w:space="0"/>
              <w:right w:val="single" w:color="auto" w:sz="8" w:space="0"/>
            </w:tcBorders>
            <w:shd w:val="clear" w:color="auto" w:fill="auto"/>
            <w:vAlign w:val="center"/>
          </w:tcPr>
          <w:p>
            <w:pPr>
              <w:widowControl/>
              <w:spacing w:line="360" w:lineRule="auto"/>
              <w:jc w:val="left"/>
              <w:rPr>
                <w:rFonts w:hint="default" w:ascii="宋体" w:hAnsi="宋体"/>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242" w:type="dxa"/>
            <w:vMerge w:val="restart"/>
            <w:tcBorders>
              <w:top w:val="nil"/>
              <w:left w:val="single" w:color="auto" w:sz="8" w:space="0"/>
              <w:right w:val="single" w:color="auto" w:sz="8" w:space="0"/>
            </w:tcBorders>
            <w:shd w:val="clear" w:color="auto" w:fill="auto"/>
            <w:tcMar>
              <w:left w:w="108" w:type="dxa"/>
              <w:right w:w="108" w:type="dxa"/>
            </w:tcMar>
            <w:vAlign w:val="center"/>
          </w:tcPr>
          <w:p>
            <w:pPr>
              <w:widowControl/>
              <w:spacing w:line="360" w:lineRule="auto"/>
              <w:jc w:val="left"/>
              <w:rPr>
                <w:rFonts w:hint="default" w:ascii="宋体" w:hAnsi="宋体"/>
                <w:kern w:val="0"/>
                <w:sz w:val="24"/>
              </w:rPr>
            </w:pPr>
            <w:r>
              <w:rPr>
                <w:rFonts w:hint="eastAsia" w:ascii="宋体" w:hAnsi="宋体"/>
                <w:kern w:val="0"/>
                <w:sz w:val="24"/>
              </w:rPr>
              <w:t>供应商</w:t>
            </w:r>
            <w:r>
              <w:rPr>
                <w:rFonts w:hint="default" w:ascii="宋体" w:hAnsi="宋体"/>
                <w:kern w:val="0"/>
                <w:sz w:val="24"/>
              </w:rPr>
              <w:t>资格证明</w:t>
            </w:r>
            <w:r>
              <w:rPr>
                <w:rFonts w:hint="eastAsia" w:ascii="宋体" w:hAnsi="宋体"/>
                <w:kern w:val="0"/>
                <w:sz w:val="24"/>
              </w:rPr>
              <w:t>材</w:t>
            </w:r>
            <w:r>
              <w:rPr>
                <w:rFonts w:hint="default" w:ascii="宋体" w:hAnsi="宋体"/>
                <w:kern w:val="0"/>
                <w:sz w:val="24"/>
              </w:rPr>
              <w:t>料</w:t>
            </w:r>
            <w:r>
              <w:rPr>
                <w:rFonts w:hint="eastAsia" w:ascii="宋体" w:hAnsi="宋体"/>
                <w:kern w:val="0"/>
                <w:sz w:val="24"/>
              </w:rPr>
              <w:t>（</w:t>
            </w:r>
            <w:r>
              <w:rPr>
                <w:rFonts w:hint="default" w:ascii="宋体" w:hAnsi="宋体"/>
                <w:kern w:val="0"/>
                <w:sz w:val="24"/>
              </w:rPr>
              <w:t>格式详见附件</w:t>
            </w:r>
            <w:r>
              <w:rPr>
                <w:rFonts w:hint="eastAsia" w:ascii="宋体" w:hAnsi="宋体"/>
                <w:kern w:val="0"/>
                <w:sz w:val="24"/>
              </w:rPr>
              <w:t>2）</w:t>
            </w:r>
          </w:p>
        </w:tc>
        <w:tc>
          <w:tcPr>
            <w:tcW w:w="426" w:type="dxa"/>
            <w:vMerge w:val="restart"/>
            <w:tcBorders>
              <w:top w:val="nil"/>
              <w:left w:val="nil"/>
              <w:right w:val="single" w:color="auto" w:sz="4" w:space="0"/>
            </w:tcBorders>
            <w:shd w:val="clear" w:color="auto" w:fill="auto"/>
            <w:vAlign w:val="center"/>
          </w:tcPr>
          <w:p>
            <w:pPr>
              <w:widowControl/>
              <w:spacing w:line="360" w:lineRule="auto"/>
              <w:jc w:val="center"/>
              <w:rPr>
                <w:rFonts w:hint="default" w:ascii="宋体" w:hAnsi="宋体"/>
                <w:kern w:val="0"/>
                <w:sz w:val="24"/>
              </w:rPr>
            </w:pPr>
            <w:r>
              <w:rPr>
                <w:rFonts w:hint="default" w:ascii="宋体" w:hAnsi="宋体"/>
                <w:kern w:val="0"/>
                <w:sz w:val="24"/>
              </w:rPr>
              <w:t>1</w:t>
            </w:r>
          </w:p>
        </w:tc>
        <w:tc>
          <w:tcPr>
            <w:tcW w:w="7796" w:type="dxa"/>
            <w:tcBorders>
              <w:right w:val="single" w:color="auto" w:sz="4" w:space="0"/>
            </w:tcBorders>
            <w:shd w:val="clear" w:color="auto" w:fill="auto"/>
            <w:tcMar>
              <w:left w:w="108" w:type="dxa"/>
              <w:right w:w="108" w:type="dxa"/>
            </w:tcMar>
            <w:vAlign w:val="center"/>
          </w:tcPr>
          <w:p>
            <w:pPr>
              <w:pStyle w:val="23"/>
              <w:wordWrap w:val="0"/>
              <w:spacing w:line="360" w:lineRule="auto"/>
              <w:ind w:firstLine="0" w:firstLineChars="0"/>
              <w:jc w:val="left"/>
              <w:rPr>
                <w:rFonts w:hint="default" w:ascii="宋体" w:hAnsi="宋体"/>
                <w:szCs w:val="24"/>
                <w:lang w:val="zh-CN"/>
              </w:rPr>
            </w:pPr>
            <w:r>
              <w:rPr>
                <w:rFonts w:hint="eastAsia" w:ascii="宋体" w:hAnsi="宋体"/>
                <w:szCs w:val="24"/>
                <w:lang w:val="zh-CN"/>
              </w:rPr>
              <w:t>1.1法人、其他组织应提供营业执照或执业许可证等证明文件，自然人应提供身份证明文件（仅限中国公民）；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242" w:type="dxa"/>
            <w:vMerge w:val="continue"/>
            <w:tcBorders>
              <w:left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vMerge w:val="continue"/>
            <w:tcBorders>
              <w:left w:val="nil"/>
              <w:right w:val="single" w:color="auto" w:sz="4" w:space="0"/>
            </w:tcBorders>
            <w:shd w:val="clear" w:color="auto" w:fill="auto"/>
            <w:vAlign w:val="center"/>
          </w:tcPr>
          <w:p>
            <w:pPr>
              <w:widowControl/>
              <w:spacing w:line="360" w:lineRule="auto"/>
              <w:jc w:val="center"/>
              <w:rPr>
                <w:rFonts w:hint="default" w:ascii="宋体" w:hAnsi="宋体"/>
                <w:kern w:val="0"/>
                <w:sz w:val="24"/>
              </w:rPr>
            </w:pPr>
          </w:p>
        </w:tc>
        <w:tc>
          <w:tcPr>
            <w:tcW w:w="7796" w:type="dxa"/>
            <w:tcBorders>
              <w:right w:val="single" w:color="auto" w:sz="4" w:space="0"/>
            </w:tcBorders>
            <w:shd w:val="clear" w:color="auto" w:fill="auto"/>
            <w:tcMar>
              <w:left w:w="108" w:type="dxa"/>
              <w:right w:w="108" w:type="dxa"/>
            </w:tcMar>
            <w:vAlign w:val="center"/>
          </w:tcPr>
          <w:p>
            <w:pPr>
              <w:pStyle w:val="23"/>
              <w:wordWrap w:val="0"/>
              <w:spacing w:line="360" w:lineRule="auto"/>
              <w:ind w:firstLine="0" w:firstLineChars="0"/>
              <w:jc w:val="left"/>
              <w:rPr>
                <w:rFonts w:hint="default" w:ascii="宋体" w:hAnsi="宋体"/>
                <w:szCs w:val="24"/>
                <w:lang w:val="zh-CN"/>
              </w:rPr>
            </w:pPr>
            <w:r>
              <w:rPr>
                <w:rFonts w:hint="eastAsia" w:ascii="宋体" w:hAnsi="宋体"/>
                <w:szCs w:val="24"/>
                <w:lang w:val="zh-CN"/>
              </w:rPr>
              <w:t>1.2应提供“财务状况报告，依法缴纳税收和社会保障资金的声明函”；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242" w:type="dxa"/>
            <w:vMerge w:val="continue"/>
            <w:tcBorders>
              <w:left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vMerge w:val="continue"/>
            <w:tcBorders>
              <w:left w:val="nil"/>
              <w:right w:val="single" w:color="auto" w:sz="4" w:space="0"/>
            </w:tcBorders>
            <w:shd w:val="clear" w:color="auto" w:fill="auto"/>
            <w:vAlign w:val="center"/>
          </w:tcPr>
          <w:p>
            <w:pPr>
              <w:widowControl/>
              <w:spacing w:line="360" w:lineRule="auto"/>
              <w:jc w:val="center"/>
              <w:rPr>
                <w:rFonts w:hint="default" w:ascii="宋体" w:hAnsi="宋体"/>
                <w:kern w:val="0"/>
                <w:sz w:val="24"/>
              </w:rPr>
            </w:pPr>
          </w:p>
        </w:tc>
        <w:tc>
          <w:tcPr>
            <w:tcW w:w="7796" w:type="dxa"/>
            <w:tcBorders>
              <w:right w:val="single" w:color="auto" w:sz="4" w:space="0"/>
            </w:tcBorders>
            <w:shd w:val="clear" w:color="auto" w:fill="auto"/>
            <w:tcMar>
              <w:left w:w="108" w:type="dxa"/>
              <w:right w:w="108" w:type="dxa"/>
            </w:tcMar>
            <w:vAlign w:val="center"/>
          </w:tcPr>
          <w:p>
            <w:pPr>
              <w:pStyle w:val="23"/>
              <w:wordWrap w:val="0"/>
              <w:spacing w:line="360" w:lineRule="auto"/>
              <w:ind w:firstLine="0" w:firstLineChars="0"/>
              <w:jc w:val="left"/>
              <w:rPr>
                <w:rFonts w:hint="default" w:ascii="宋体" w:hAnsi="宋体"/>
                <w:szCs w:val="24"/>
                <w:lang w:val="zh-CN"/>
              </w:rPr>
            </w:pPr>
            <w:r>
              <w:rPr>
                <w:rFonts w:hint="eastAsia" w:ascii="宋体" w:hAnsi="宋体"/>
                <w:szCs w:val="24"/>
                <w:lang w:val="zh-CN"/>
              </w:rPr>
              <w:t>1.3应提供“具备履行合同所必需的设备和专业技术能力的声明函”；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242" w:type="dxa"/>
            <w:vMerge w:val="continue"/>
            <w:tcBorders>
              <w:left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vMerge w:val="continue"/>
            <w:tcBorders>
              <w:left w:val="nil"/>
              <w:right w:val="single" w:color="auto" w:sz="4" w:space="0"/>
            </w:tcBorders>
            <w:shd w:val="clear" w:color="auto" w:fill="auto"/>
            <w:vAlign w:val="center"/>
          </w:tcPr>
          <w:p>
            <w:pPr>
              <w:widowControl/>
              <w:spacing w:line="360" w:lineRule="auto"/>
              <w:jc w:val="center"/>
              <w:rPr>
                <w:rFonts w:hint="default" w:ascii="宋体" w:hAnsi="宋体"/>
                <w:kern w:val="0"/>
                <w:sz w:val="24"/>
              </w:rPr>
            </w:pPr>
          </w:p>
        </w:tc>
        <w:tc>
          <w:tcPr>
            <w:tcW w:w="7796" w:type="dxa"/>
            <w:tcBorders>
              <w:right w:val="single" w:color="auto" w:sz="4" w:space="0"/>
            </w:tcBorders>
            <w:shd w:val="clear" w:color="auto" w:fill="auto"/>
            <w:tcMar>
              <w:left w:w="108" w:type="dxa"/>
              <w:right w:w="108" w:type="dxa"/>
            </w:tcMar>
            <w:vAlign w:val="center"/>
          </w:tcPr>
          <w:p>
            <w:pPr>
              <w:pStyle w:val="23"/>
              <w:wordWrap w:val="0"/>
              <w:spacing w:line="360" w:lineRule="auto"/>
              <w:ind w:firstLine="0" w:firstLineChars="0"/>
              <w:jc w:val="left"/>
              <w:rPr>
                <w:rFonts w:hint="default" w:ascii="宋体" w:hAnsi="宋体"/>
                <w:szCs w:val="24"/>
                <w:lang w:val="zh-CN"/>
              </w:rPr>
            </w:pPr>
            <w:r>
              <w:rPr>
                <w:rFonts w:hint="eastAsia" w:ascii="宋体" w:hAnsi="宋体"/>
                <w:szCs w:val="24"/>
                <w:lang w:val="zh-CN"/>
              </w:rPr>
              <w:t>1.4应提供“无重大违法记录的声明函”；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242" w:type="dxa"/>
            <w:vMerge w:val="continue"/>
            <w:tcBorders>
              <w:left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vMerge w:val="continue"/>
            <w:tcBorders>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kern w:val="0"/>
                <w:sz w:val="24"/>
              </w:rPr>
            </w:pPr>
          </w:p>
        </w:tc>
        <w:tc>
          <w:tcPr>
            <w:tcW w:w="7796" w:type="dxa"/>
            <w:tcBorders>
              <w:right w:val="single" w:color="auto" w:sz="4" w:space="0"/>
            </w:tcBorders>
            <w:shd w:val="clear" w:color="auto" w:fill="auto"/>
            <w:tcMar>
              <w:left w:w="108" w:type="dxa"/>
              <w:right w:w="108" w:type="dxa"/>
            </w:tcMar>
            <w:vAlign w:val="center"/>
          </w:tcPr>
          <w:p>
            <w:pPr>
              <w:pStyle w:val="23"/>
              <w:wordWrap w:val="0"/>
              <w:spacing w:line="360" w:lineRule="auto"/>
              <w:ind w:firstLine="0" w:firstLineChars="0"/>
              <w:jc w:val="left"/>
              <w:rPr>
                <w:rFonts w:hint="default" w:ascii="宋体" w:hAnsi="宋体"/>
                <w:szCs w:val="24"/>
                <w:lang w:val="zh-CN"/>
              </w:rPr>
            </w:pPr>
            <w:r>
              <w:rPr>
                <w:rFonts w:hint="eastAsia" w:ascii="宋体" w:hAnsi="宋体"/>
                <w:szCs w:val="24"/>
                <w:lang w:val="zh-CN"/>
              </w:rPr>
              <w:t>1.5国家对生产和销售相关产品或提供相关服务有专门法律、行政法规规定的，则应提供取得国家有关主管部门行政许可的证明材料。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9" w:hRule="atLeast"/>
        </w:trPr>
        <w:tc>
          <w:tcPr>
            <w:tcW w:w="1242" w:type="dxa"/>
            <w:vMerge w:val="continue"/>
            <w:tcBorders>
              <w:left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kern w:val="0"/>
                <w:sz w:val="24"/>
              </w:rPr>
            </w:pPr>
            <w:r>
              <w:rPr>
                <w:rFonts w:hint="default" w:ascii="宋体" w:hAnsi="宋体"/>
                <w:kern w:val="0"/>
                <w:sz w:val="24"/>
              </w:rPr>
              <w:t>2</w:t>
            </w:r>
          </w:p>
        </w:tc>
        <w:tc>
          <w:tcPr>
            <w:tcW w:w="7796" w:type="dxa"/>
            <w:tcBorders>
              <w:right w:val="single" w:color="auto" w:sz="4" w:space="0"/>
            </w:tcBorders>
            <w:shd w:val="clear" w:color="auto" w:fill="auto"/>
            <w:tcMar>
              <w:left w:w="108" w:type="dxa"/>
              <w:right w:w="108" w:type="dxa"/>
            </w:tcMar>
            <w:vAlign w:val="center"/>
          </w:tcPr>
          <w:p>
            <w:pPr>
              <w:pStyle w:val="23"/>
              <w:wordWrap w:val="0"/>
              <w:spacing w:line="360" w:lineRule="auto"/>
              <w:ind w:firstLine="0" w:firstLineChars="0"/>
              <w:jc w:val="left"/>
              <w:rPr>
                <w:rFonts w:hint="default" w:ascii="宋体" w:hAnsi="宋体"/>
                <w:szCs w:val="24"/>
                <w:lang w:val="zh-CN"/>
              </w:rPr>
            </w:pPr>
            <w:r>
              <w:rPr>
                <w:rFonts w:hint="eastAsia" w:ascii="宋体" w:hAnsi="宋体"/>
                <w:szCs w:val="24"/>
                <w:lang w:val="zh-CN"/>
              </w:rPr>
              <w:t>应提供“未与有关系的其它供应商参加同一合同采购活动的声明函”。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83" w:hRule="atLeast"/>
        </w:trPr>
        <w:tc>
          <w:tcPr>
            <w:tcW w:w="1242" w:type="dxa"/>
            <w:vMerge w:val="continue"/>
            <w:tcBorders>
              <w:left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tcBorders>
              <w:top w:val="single" w:color="auto" w:sz="4" w:space="0"/>
              <w:left w:val="single" w:color="auto" w:sz="8" w:space="0"/>
              <w:bottom w:val="single" w:color="auto" w:sz="4" w:space="0"/>
              <w:right w:val="single" w:color="auto" w:sz="4" w:space="0"/>
            </w:tcBorders>
            <w:shd w:val="clear" w:color="auto" w:fill="auto"/>
            <w:vAlign w:val="center"/>
          </w:tcPr>
          <w:p>
            <w:pPr>
              <w:tabs>
                <w:tab w:val="left" w:pos="0"/>
                <w:tab w:val="left" w:pos="851"/>
              </w:tabs>
              <w:spacing w:line="360" w:lineRule="auto"/>
              <w:jc w:val="center"/>
              <w:rPr>
                <w:rFonts w:hint="default" w:ascii="宋体" w:hAnsi="宋体"/>
                <w:kern w:val="0"/>
                <w:sz w:val="24"/>
              </w:rPr>
            </w:pPr>
            <w:r>
              <w:rPr>
                <w:rFonts w:hint="eastAsia" w:ascii="宋体" w:hAnsi="宋体"/>
                <w:kern w:val="0"/>
                <w:sz w:val="24"/>
              </w:rPr>
              <w:t>3</w:t>
            </w:r>
          </w:p>
        </w:tc>
        <w:tc>
          <w:tcPr>
            <w:tcW w:w="7796" w:type="dxa"/>
            <w:tcBorders>
              <w:right w:val="single" w:color="auto" w:sz="4" w:space="0"/>
            </w:tcBorders>
            <w:shd w:val="clear" w:color="auto" w:fill="auto"/>
            <w:tcMar>
              <w:left w:w="108" w:type="dxa"/>
              <w:right w:w="108" w:type="dxa"/>
            </w:tcMar>
            <w:vAlign w:val="center"/>
          </w:tcPr>
          <w:p>
            <w:pPr>
              <w:pStyle w:val="23"/>
              <w:wordWrap w:val="0"/>
              <w:spacing w:line="360" w:lineRule="auto"/>
              <w:ind w:firstLine="0" w:firstLineChars="0"/>
              <w:jc w:val="left"/>
              <w:rPr>
                <w:rFonts w:hint="default" w:ascii="宋体" w:hAnsi="宋体"/>
                <w:szCs w:val="24"/>
                <w:lang w:val="zh-CN"/>
              </w:rPr>
            </w:pPr>
            <w:r>
              <w:rPr>
                <w:rFonts w:hint="eastAsia" w:ascii="宋体" w:hAnsi="宋体"/>
                <w:szCs w:val="24"/>
                <w:lang w:val="zh-CN"/>
              </w:rPr>
              <w:t>应提供“未为本项目提供相关服务的声明函”。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1" w:hRule="atLeast"/>
        </w:trPr>
        <w:tc>
          <w:tcPr>
            <w:tcW w:w="1242" w:type="dxa"/>
            <w:vMerge w:val="continue"/>
            <w:tcBorders>
              <w:left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tcBorders>
              <w:top w:val="single" w:color="auto" w:sz="4" w:space="0"/>
              <w:left w:val="single" w:color="auto" w:sz="8" w:space="0"/>
              <w:bottom w:val="single" w:color="auto" w:sz="4" w:space="0"/>
              <w:right w:val="single" w:color="auto" w:sz="4" w:space="0"/>
            </w:tcBorders>
            <w:shd w:val="clear" w:color="auto" w:fill="auto"/>
            <w:vAlign w:val="center"/>
          </w:tcPr>
          <w:p>
            <w:pPr>
              <w:tabs>
                <w:tab w:val="left" w:pos="0"/>
                <w:tab w:val="left" w:pos="851"/>
              </w:tabs>
              <w:spacing w:line="360" w:lineRule="auto"/>
              <w:jc w:val="center"/>
              <w:rPr>
                <w:rFonts w:hint="default" w:ascii="宋体" w:hAnsi="宋体"/>
                <w:kern w:val="0"/>
                <w:sz w:val="24"/>
              </w:rPr>
            </w:pPr>
            <w:r>
              <w:rPr>
                <w:rFonts w:hint="eastAsia" w:ascii="宋体" w:hAnsi="宋体"/>
                <w:kern w:val="0"/>
                <w:sz w:val="24"/>
              </w:rPr>
              <w:t>4</w:t>
            </w:r>
          </w:p>
        </w:tc>
        <w:tc>
          <w:tcPr>
            <w:tcW w:w="7796" w:type="dxa"/>
            <w:tcBorders>
              <w:right w:val="single" w:color="auto" w:sz="4" w:space="0"/>
            </w:tcBorders>
            <w:shd w:val="clear" w:color="auto" w:fill="auto"/>
            <w:tcMar>
              <w:left w:w="108" w:type="dxa"/>
              <w:right w:w="108" w:type="dxa"/>
            </w:tcMar>
            <w:vAlign w:val="center"/>
          </w:tcPr>
          <w:p>
            <w:pPr>
              <w:pStyle w:val="23"/>
              <w:wordWrap w:val="0"/>
              <w:spacing w:line="360" w:lineRule="auto"/>
              <w:ind w:firstLine="0" w:firstLineChars="0"/>
              <w:jc w:val="left"/>
              <w:rPr>
                <w:rFonts w:hint="default" w:ascii="宋体" w:hAnsi="宋体"/>
                <w:szCs w:val="24"/>
                <w:lang w:val="zh-CN"/>
              </w:rPr>
            </w:pPr>
            <w:r>
              <w:rPr>
                <w:rFonts w:hint="eastAsia" w:ascii="宋体" w:hAnsi="宋体"/>
                <w:szCs w:val="24"/>
                <w:lang w:val="zh-CN"/>
              </w:rPr>
              <w:t>应提供“未被列入违法失信行为记录名单的声明函”。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9" w:hRule="atLeast"/>
        </w:trPr>
        <w:tc>
          <w:tcPr>
            <w:tcW w:w="1242" w:type="dxa"/>
            <w:vMerge w:val="continue"/>
            <w:tcBorders>
              <w:left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tcBorders>
              <w:top w:val="single" w:color="auto" w:sz="4" w:space="0"/>
              <w:left w:val="single" w:color="auto" w:sz="8" w:space="0"/>
              <w:bottom w:val="single" w:color="auto" w:sz="4" w:space="0"/>
              <w:right w:val="single" w:color="auto" w:sz="4" w:space="0"/>
            </w:tcBorders>
            <w:shd w:val="clear" w:color="auto" w:fill="auto"/>
            <w:vAlign w:val="center"/>
          </w:tcPr>
          <w:p>
            <w:pPr>
              <w:tabs>
                <w:tab w:val="left" w:pos="0"/>
                <w:tab w:val="left" w:pos="851"/>
              </w:tabs>
              <w:spacing w:line="360" w:lineRule="auto"/>
              <w:jc w:val="center"/>
              <w:rPr>
                <w:rFonts w:hint="default" w:ascii="宋体" w:hAnsi="宋体"/>
                <w:kern w:val="0"/>
                <w:sz w:val="24"/>
              </w:rPr>
            </w:pPr>
            <w:r>
              <w:rPr>
                <w:rFonts w:hint="eastAsia" w:ascii="宋体" w:hAnsi="宋体"/>
                <w:kern w:val="0"/>
                <w:sz w:val="24"/>
              </w:rPr>
              <w:t>5</w:t>
            </w:r>
          </w:p>
        </w:tc>
        <w:tc>
          <w:tcPr>
            <w:tcW w:w="7796" w:type="dxa"/>
            <w:tcBorders>
              <w:right w:val="single" w:color="auto" w:sz="4" w:space="0"/>
            </w:tcBorders>
            <w:shd w:val="clear" w:color="auto" w:fill="auto"/>
            <w:tcMar>
              <w:left w:w="108" w:type="dxa"/>
              <w:right w:w="108" w:type="dxa"/>
            </w:tcMar>
            <w:vAlign w:val="center"/>
          </w:tcPr>
          <w:p>
            <w:pPr>
              <w:pStyle w:val="9"/>
              <w:spacing w:line="360" w:lineRule="auto"/>
              <w:jc w:val="left"/>
              <w:rPr>
                <w:rFonts w:hint="default" w:ascii="宋体" w:hAnsi="宋体"/>
                <w:szCs w:val="24"/>
                <w:lang w:val="zh-CN"/>
              </w:rPr>
            </w:pPr>
            <w:r>
              <w:rPr>
                <w:rFonts w:hint="eastAsia" w:ascii="宋体" w:hAnsi="宋体"/>
                <w:szCs w:val="24"/>
                <w:lang w:val="zh-CN"/>
              </w:rPr>
              <w:t>应提供</w:t>
            </w:r>
            <w:r>
              <w:rPr>
                <w:rFonts w:hint="eastAsia" w:ascii="宋体" w:hAnsi="宋体"/>
                <w:szCs w:val="24"/>
              </w:rPr>
              <w:t>询价公告供应商资格要求中“5.落实政府采购政策</w:t>
            </w:r>
            <w:r>
              <w:rPr>
                <w:rFonts w:hint="default" w:ascii="宋体" w:hAnsi="宋体"/>
                <w:szCs w:val="24"/>
              </w:rPr>
              <w:t>需满足的资格要求</w:t>
            </w:r>
            <w:r>
              <w:rPr>
                <w:rFonts w:hint="eastAsia" w:ascii="宋体" w:hAnsi="宋体"/>
                <w:szCs w:val="24"/>
              </w:rPr>
              <w:t>”的</w:t>
            </w:r>
            <w:r>
              <w:rPr>
                <w:rFonts w:hint="default" w:ascii="宋体" w:hAnsi="宋体"/>
                <w:szCs w:val="24"/>
              </w:rPr>
              <w:t>证明材料</w:t>
            </w:r>
            <w:r>
              <w:rPr>
                <w:rFonts w:hint="default" w:ascii="宋体" w:hAnsi="宋体"/>
                <w:szCs w:val="24"/>
                <w:lang w:val="zh-CN"/>
              </w:rPr>
              <w:t xml:space="preserve"> </w:t>
            </w:r>
            <w:r>
              <w:rPr>
                <w:rFonts w:hint="eastAsia" w:ascii="宋体" w:hAnsi="宋体"/>
                <w:szCs w:val="24"/>
                <w:lang w:val="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1242"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tcBorders>
              <w:top w:val="single" w:color="auto" w:sz="4" w:space="0"/>
              <w:left w:val="single" w:color="auto" w:sz="8" w:space="0"/>
              <w:bottom w:val="single" w:color="auto" w:sz="4" w:space="0"/>
              <w:right w:val="single" w:color="auto" w:sz="4" w:space="0"/>
            </w:tcBorders>
            <w:shd w:val="clear" w:color="auto" w:fill="auto"/>
            <w:vAlign w:val="center"/>
          </w:tcPr>
          <w:p>
            <w:pPr>
              <w:tabs>
                <w:tab w:val="left" w:pos="0"/>
                <w:tab w:val="left" w:pos="851"/>
              </w:tabs>
              <w:spacing w:line="360" w:lineRule="auto"/>
              <w:jc w:val="center"/>
              <w:rPr>
                <w:rFonts w:hint="default" w:ascii="宋体" w:hAnsi="宋体"/>
                <w:kern w:val="0"/>
                <w:sz w:val="24"/>
              </w:rPr>
            </w:pPr>
            <w:r>
              <w:rPr>
                <w:rFonts w:hint="eastAsia" w:ascii="宋体" w:hAnsi="宋体"/>
                <w:kern w:val="0"/>
                <w:sz w:val="24"/>
              </w:rPr>
              <w:t>6</w:t>
            </w:r>
          </w:p>
        </w:tc>
        <w:tc>
          <w:tcPr>
            <w:tcW w:w="779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tabs>
                <w:tab w:val="left" w:pos="459"/>
              </w:tabs>
              <w:autoSpaceDE w:val="0"/>
              <w:autoSpaceDN w:val="0"/>
              <w:adjustRightInd w:val="0"/>
              <w:spacing w:line="360" w:lineRule="auto"/>
              <w:rPr>
                <w:rFonts w:hint="default" w:ascii="宋体" w:hAnsi="宋体"/>
                <w:sz w:val="24"/>
                <w:lang w:val="zh-CN"/>
              </w:rPr>
            </w:pPr>
            <w:r>
              <w:rPr>
                <w:rFonts w:hint="eastAsia" w:ascii="宋体" w:hAnsi="宋体"/>
                <w:sz w:val="24"/>
                <w:lang w:val="zh-CN"/>
              </w:rPr>
              <w:t>应提供</w:t>
            </w:r>
            <w:r>
              <w:rPr>
                <w:rFonts w:hint="eastAsia" w:ascii="宋体" w:hAnsi="宋体"/>
                <w:sz w:val="24"/>
              </w:rPr>
              <w:t>询价公告供应商资格要求中 “6.</w:t>
            </w:r>
            <w:r>
              <w:rPr>
                <w:rFonts w:hint="default" w:ascii="宋体" w:hAnsi="宋体"/>
                <w:sz w:val="24"/>
              </w:rPr>
              <w:t>特定资格要求</w:t>
            </w:r>
            <w:r>
              <w:rPr>
                <w:rFonts w:hint="eastAsia" w:ascii="宋体" w:hAnsi="宋体"/>
                <w:sz w:val="24"/>
              </w:rPr>
              <w:t>”的</w:t>
            </w:r>
            <w:r>
              <w:rPr>
                <w:rFonts w:hint="eastAsia" w:ascii="宋体" w:hAnsi="宋体"/>
                <w:sz w:val="24"/>
                <w:lang w:val="zh-CN"/>
              </w:rPr>
              <w:t>证明材料。</w:t>
            </w:r>
          </w:p>
        </w:tc>
      </w:tr>
    </w:tbl>
    <w:p>
      <w:pPr>
        <w:spacing w:line="360" w:lineRule="auto"/>
        <w:rPr>
          <w:rFonts w:hint="default" w:ascii="宋体" w:hAnsi="宋体"/>
        </w:rPr>
      </w:pPr>
    </w:p>
    <w:p>
      <w:pPr>
        <w:wordWrap w:val="0"/>
        <w:spacing w:line="360" w:lineRule="auto"/>
        <w:rPr>
          <w:rFonts w:hint="default" w:ascii="宋体" w:hAnsi="宋体"/>
          <w:sz w:val="24"/>
          <w:lang w:val="zh-CN"/>
        </w:rPr>
      </w:pPr>
      <w:r>
        <w:rPr>
          <w:rFonts w:hint="eastAsia" w:ascii="宋体" w:hAnsi="宋体"/>
          <w:sz w:val="24"/>
          <w:lang w:val="zh-CN"/>
        </w:rPr>
        <w:t>附件2：</w:t>
      </w:r>
    </w:p>
    <w:p>
      <w:pPr>
        <w:spacing w:line="360" w:lineRule="auto"/>
        <w:jc w:val="center"/>
        <w:rPr>
          <w:rFonts w:hint="default" w:ascii="宋体" w:hAnsi="宋体"/>
          <w:b/>
          <w:sz w:val="36"/>
          <w:szCs w:val="36"/>
          <w:lang w:val="zh-CN"/>
        </w:rPr>
      </w:pPr>
      <w:r>
        <w:rPr>
          <w:rFonts w:hint="eastAsia" w:ascii="宋体" w:hAnsi="宋体"/>
          <w:b/>
          <w:sz w:val="36"/>
          <w:szCs w:val="36"/>
          <w:lang w:val="zh-CN"/>
        </w:rPr>
        <w:t>供应商资格证明材料格式</w:t>
      </w:r>
    </w:p>
    <w:p>
      <w:pPr>
        <w:spacing w:line="360" w:lineRule="auto"/>
        <w:jc w:val="center"/>
        <w:rPr>
          <w:rFonts w:hint="default" w:ascii="宋体" w:hAnsi="宋体"/>
          <w:b/>
          <w:szCs w:val="21"/>
          <w:lang w:val="zh-CN"/>
        </w:rPr>
      </w:pPr>
    </w:p>
    <w:p>
      <w:pPr>
        <w:pStyle w:val="23"/>
        <w:wordWrap w:val="0"/>
        <w:spacing w:line="360" w:lineRule="auto"/>
        <w:ind w:firstLine="422"/>
        <w:rPr>
          <w:rFonts w:hint="default" w:ascii="宋体" w:hAnsi="宋体"/>
          <w:b/>
          <w:szCs w:val="24"/>
          <w:lang w:val="zh-CN"/>
        </w:rPr>
      </w:pPr>
      <w:r>
        <w:rPr>
          <w:rFonts w:hint="default" w:ascii="宋体" w:hAnsi="宋体"/>
          <w:b/>
          <w:szCs w:val="24"/>
          <w:lang w:val="zh-CN"/>
        </w:rPr>
        <w:t xml:space="preserve">1.1 </w:t>
      </w:r>
      <w:r>
        <w:rPr>
          <w:rFonts w:hint="eastAsia" w:ascii="宋体" w:hAnsi="宋体"/>
          <w:b/>
          <w:szCs w:val="24"/>
          <w:lang w:val="zh-CN"/>
        </w:rPr>
        <w:t>法人、其他组织的营业执照或执业许可证等证明文件，自然人的身份证明</w:t>
      </w:r>
    </w:p>
    <w:p>
      <w:pPr>
        <w:spacing w:line="360" w:lineRule="auto"/>
        <w:ind w:firstLine="3120" w:firstLineChars="1300"/>
        <w:rPr>
          <w:rFonts w:hint="default" w:ascii="宋体" w:hAnsi="宋体"/>
          <w:b/>
          <w:sz w:val="24"/>
          <w:lang w:val="zh-CN"/>
        </w:rPr>
      </w:pPr>
      <w:r>
        <w:rPr>
          <w:rFonts w:hint="eastAsia" w:ascii="宋体" w:hAnsi="宋体"/>
          <w:sz w:val="24"/>
          <w:lang w:val="zh-CN"/>
        </w:rPr>
        <w:t>（按供应商自身</w:t>
      </w:r>
      <w:r>
        <w:rPr>
          <w:rFonts w:hint="default" w:ascii="宋体" w:hAnsi="宋体"/>
          <w:sz w:val="24"/>
        </w:rPr>
        <w:t>实际</w:t>
      </w:r>
      <w:r>
        <w:rPr>
          <w:rFonts w:hint="eastAsia" w:ascii="宋体" w:hAnsi="宋体"/>
          <w:sz w:val="24"/>
        </w:rPr>
        <w:t>情况</w:t>
      </w:r>
      <w:r>
        <w:rPr>
          <w:rFonts w:hint="eastAsia" w:ascii="宋体" w:hAnsi="宋体"/>
          <w:sz w:val="24"/>
          <w:lang w:val="zh-CN"/>
        </w:rPr>
        <w:t>自行编写）</w:t>
      </w:r>
    </w:p>
    <w:p>
      <w:pPr>
        <w:pStyle w:val="23"/>
        <w:spacing w:line="360" w:lineRule="auto"/>
        <w:ind w:left="919" w:leftChars="269" w:hanging="354" w:hangingChars="169"/>
        <w:jc w:val="left"/>
        <w:rPr>
          <w:rFonts w:hint="default" w:ascii="宋体" w:hAnsi="宋体"/>
          <w:szCs w:val="24"/>
        </w:rPr>
      </w:pPr>
      <w:r>
        <w:rPr>
          <w:rFonts w:hint="eastAsia" w:ascii="宋体" w:hAnsi="宋体"/>
          <w:szCs w:val="24"/>
        </w:rPr>
        <w:t>1</w:t>
      </w:r>
      <w:r>
        <w:rPr>
          <w:rFonts w:hint="default" w:ascii="宋体" w:hAnsi="宋体"/>
          <w:szCs w:val="24"/>
        </w:rPr>
        <w:t xml:space="preserve">. </w:t>
      </w:r>
      <w:r>
        <w:rPr>
          <w:rFonts w:hint="eastAsia" w:ascii="宋体" w:hAnsi="宋体"/>
          <w:szCs w:val="24"/>
        </w:rPr>
        <w:t>企业法人（包括合伙企业）提供工商部门注册的有效“企业法人营业执照”或“营业执照”；</w:t>
      </w:r>
    </w:p>
    <w:p>
      <w:pPr>
        <w:pStyle w:val="23"/>
        <w:spacing w:line="360" w:lineRule="auto"/>
        <w:ind w:left="814" w:leftChars="269" w:hanging="249" w:hangingChars="119"/>
        <w:jc w:val="left"/>
        <w:rPr>
          <w:rFonts w:hint="default" w:ascii="宋体" w:hAnsi="宋体"/>
          <w:szCs w:val="24"/>
        </w:rPr>
      </w:pPr>
      <w:r>
        <w:rPr>
          <w:rFonts w:hint="eastAsia" w:ascii="宋体" w:hAnsi="宋体"/>
          <w:szCs w:val="24"/>
        </w:rPr>
        <w:t>2</w:t>
      </w:r>
      <w:r>
        <w:rPr>
          <w:rFonts w:hint="default" w:ascii="宋体" w:hAnsi="宋体"/>
          <w:szCs w:val="24"/>
        </w:rPr>
        <w:t xml:space="preserve">. </w:t>
      </w:r>
      <w:r>
        <w:rPr>
          <w:rFonts w:hint="eastAsia" w:ascii="宋体" w:hAnsi="宋体"/>
          <w:szCs w:val="24"/>
        </w:rPr>
        <w:t>事业单位法人应提供有效的“事业单位法人证书”；</w:t>
      </w:r>
    </w:p>
    <w:p>
      <w:pPr>
        <w:pStyle w:val="23"/>
        <w:spacing w:line="360" w:lineRule="auto"/>
        <w:ind w:left="814" w:leftChars="269" w:hanging="249" w:hangingChars="119"/>
        <w:jc w:val="left"/>
        <w:rPr>
          <w:rFonts w:hint="default" w:ascii="宋体" w:hAnsi="宋体"/>
          <w:szCs w:val="24"/>
        </w:rPr>
      </w:pPr>
      <w:r>
        <w:rPr>
          <w:rFonts w:hint="eastAsia" w:ascii="宋体" w:hAnsi="宋体"/>
          <w:szCs w:val="24"/>
        </w:rPr>
        <w:t>3</w:t>
      </w:r>
      <w:r>
        <w:rPr>
          <w:rFonts w:hint="default" w:ascii="宋体" w:hAnsi="宋体"/>
          <w:szCs w:val="24"/>
        </w:rPr>
        <w:t xml:space="preserve">. </w:t>
      </w:r>
      <w:r>
        <w:rPr>
          <w:rFonts w:hint="eastAsia" w:ascii="宋体" w:hAnsi="宋体"/>
          <w:szCs w:val="24"/>
        </w:rPr>
        <w:t>非企业专业服务机构应提供执业许可证等证明文件；</w:t>
      </w:r>
    </w:p>
    <w:p>
      <w:pPr>
        <w:pStyle w:val="23"/>
        <w:spacing w:line="360" w:lineRule="auto"/>
        <w:ind w:left="814" w:leftChars="269" w:hanging="249" w:hangingChars="119"/>
        <w:jc w:val="left"/>
        <w:rPr>
          <w:rFonts w:hint="default" w:ascii="宋体" w:hAnsi="宋体"/>
          <w:szCs w:val="24"/>
        </w:rPr>
      </w:pPr>
      <w:r>
        <w:rPr>
          <w:rFonts w:hint="eastAsia" w:ascii="宋体" w:hAnsi="宋体"/>
          <w:szCs w:val="24"/>
        </w:rPr>
        <w:t>4</w:t>
      </w:r>
      <w:r>
        <w:rPr>
          <w:rFonts w:hint="default" w:ascii="宋体" w:hAnsi="宋体"/>
          <w:szCs w:val="24"/>
        </w:rPr>
        <w:t xml:space="preserve">. </w:t>
      </w:r>
      <w:r>
        <w:rPr>
          <w:rFonts w:hint="eastAsia" w:ascii="宋体" w:hAnsi="宋体"/>
          <w:szCs w:val="24"/>
        </w:rPr>
        <w:t>个体工商户应提供有效的“个体工商户营业执照”；</w:t>
      </w:r>
    </w:p>
    <w:p>
      <w:pPr>
        <w:pStyle w:val="23"/>
        <w:spacing w:line="360" w:lineRule="auto"/>
        <w:ind w:left="814" w:leftChars="269" w:hanging="249" w:hangingChars="119"/>
        <w:jc w:val="left"/>
        <w:rPr>
          <w:rFonts w:hint="default" w:ascii="宋体" w:hAnsi="宋体"/>
          <w:szCs w:val="24"/>
        </w:rPr>
      </w:pPr>
      <w:r>
        <w:rPr>
          <w:rFonts w:hint="eastAsia" w:ascii="宋体" w:hAnsi="宋体"/>
          <w:szCs w:val="24"/>
        </w:rPr>
        <w:t>5.</w:t>
      </w:r>
      <w:r>
        <w:rPr>
          <w:rFonts w:hint="default" w:ascii="宋体" w:hAnsi="宋体"/>
          <w:szCs w:val="24"/>
        </w:rPr>
        <w:t xml:space="preserve"> </w:t>
      </w:r>
      <w:r>
        <w:rPr>
          <w:rFonts w:hint="eastAsia" w:ascii="宋体" w:hAnsi="宋体"/>
          <w:szCs w:val="24"/>
        </w:rPr>
        <w:t>自然人应提供有效的自然人身份证明（仅限中国公民）。</w:t>
      </w:r>
    </w:p>
    <w:p>
      <w:pPr>
        <w:pStyle w:val="23"/>
        <w:spacing w:line="360" w:lineRule="auto"/>
        <w:ind w:left="1713" w:firstLine="0" w:firstLineChars="0"/>
        <w:jc w:val="left"/>
        <w:rPr>
          <w:rFonts w:hint="default" w:ascii="宋体" w:hAnsi="宋体"/>
          <w:szCs w:val="24"/>
          <w:lang w:val="zh-CN"/>
        </w:rPr>
      </w:pPr>
    </w:p>
    <w:p>
      <w:pPr>
        <w:pStyle w:val="23"/>
        <w:spacing w:line="360" w:lineRule="auto"/>
        <w:ind w:left="1713" w:firstLine="0" w:firstLineChars="0"/>
        <w:jc w:val="left"/>
        <w:rPr>
          <w:rFonts w:hint="default" w:ascii="宋体" w:hAnsi="宋体"/>
          <w:szCs w:val="24"/>
          <w:lang w:val="zh-CN"/>
        </w:rPr>
      </w:pPr>
    </w:p>
    <w:p>
      <w:pPr>
        <w:pStyle w:val="23"/>
        <w:wordWrap w:val="0"/>
        <w:spacing w:line="360" w:lineRule="auto"/>
        <w:ind w:firstLine="422"/>
        <w:rPr>
          <w:rFonts w:hint="default" w:ascii="宋体" w:hAnsi="宋体"/>
          <w:b/>
          <w:szCs w:val="24"/>
          <w:lang w:val="zh-CN"/>
        </w:rPr>
      </w:pPr>
      <w:r>
        <w:rPr>
          <w:rFonts w:hint="eastAsia" w:ascii="宋体" w:hAnsi="宋体"/>
          <w:b/>
          <w:szCs w:val="24"/>
          <w:lang w:val="zh-CN"/>
        </w:rPr>
        <w:t>1</w:t>
      </w:r>
      <w:r>
        <w:rPr>
          <w:rFonts w:hint="default" w:ascii="宋体" w:hAnsi="宋体"/>
          <w:b/>
          <w:szCs w:val="24"/>
          <w:lang w:val="zh-CN"/>
        </w:rPr>
        <w:t xml:space="preserve">.2 </w:t>
      </w:r>
      <w:r>
        <w:rPr>
          <w:rFonts w:hint="eastAsia" w:ascii="宋体" w:hAnsi="宋体"/>
          <w:b/>
          <w:szCs w:val="24"/>
          <w:lang w:val="zh-CN"/>
        </w:rPr>
        <w:t>财务状况报告，依法缴纳税收和社会保障资金的声明函</w:t>
      </w:r>
    </w:p>
    <w:p>
      <w:pPr>
        <w:spacing w:line="360" w:lineRule="auto"/>
        <w:ind w:firstLine="2520" w:firstLineChars="1050"/>
        <w:rPr>
          <w:rFonts w:hint="default" w:ascii="宋体" w:hAnsi="宋体"/>
          <w:b/>
          <w:sz w:val="24"/>
        </w:rPr>
      </w:pPr>
      <w:r>
        <w:rPr>
          <w:rFonts w:hint="eastAsia" w:ascii="宋体" w:hAnsi="宋体"/>
          <w:sz w:val="24"/>
        </w:rPr>
        <w:t>（可不再提供其它证明材料）</w:t>
      </w:r>
    </w:p>
    <w:p>
      <w:pPr>
        <w:wordWrap w:val="0"/>
        <w:spacing w:line="360" w:lineRule="auto"/>
        <w:ind w:firstLine="480" w:firstLineChars="200"/>
        <w:rPr>
          <w:rFonts w:hint="default" w:ascii="宋体" w:hAnsi="宋体"/>
          <w:sz w:val="24"/>
        </w:rPr>
      </w:pPr>
      <w:r>
        <w:rPr>
          <w:rFonts w:hint="eastAsia" w:ascii="宋体" w:hAnsi="宋体"/>
          <w:sz w:val="24"/>
        </w:rPr>
        <w:t>本公司参加贵中心组织的</w:t>
      </w:r>
      <w:r>
        <w:rPr>
          <w:rFonts w:hint="eastAsia" w:ascii="宋体" w:hAnsi="宋体"/>
          <w:i/>
          <w:sz w:val="24"/>
          <w:u w:val="single"/>
        </w:rPr>
        <w:t xml:space="preserve"> （项目名称）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)的政府采购活动，根据采购文件的规定提交相关资格证明文件。并郑重声明如下：</w:t>
      </w:r>
    </w:p>
    <w:p>
      <w:pPr>
        <w:numPr>
          <w:ilvl w:val="0"/>
          <w:numId w:val="2"/>
        </w:numPr>
        <w:tabs>
          <w:tab w:val="left" w:pos="0"/>
        </w:tabs>
        <w:wordWrap w:val="0"/>
        <w:spacing w:line="360" w:lineRule="auto"/>
        <w:ind w:left="0" w:firstLine="482"/>
        <w:rPr>
          <w:rFonts w:hint="default" w:ascii="宋体" w:hAnsi="宋体"/>
          <w:sz w:val="24"/>
        </w:rPr>
      </w:pPr>
      <w:r>
        <w:rPr>
          <w:rFonts w:hint="eastAsia" w:ascii="宋体" w:hAnsi="宋体"/>
          <w:sz w:val="24"/>
        </w:rPr>
        <w:t>具有合法健全的财务会计制度及依法缴纳税收和社会保障资金；</w:t>
      </w:r>
    </w:p>
    <w:p>
      <w:pPr>
        <w:numPr>
          <w:ilvl w:val="0"/>
          <w:numId w:val="2"/>
        </w:numPr>
        <w:tabs>
          <w:tab w:val="left" w:pos="0"/>
        </w:tabs>
        <w:wordWrap w:val="0"/>
        <w:spacing w:line="360" w:lineRule="auto"/>
        <w:ind w:left="0" w:firstLine="482"/>
        <w:rPr>
          <w:rFonts w:hint="default" w:ascii="宋体" w:hAnsi="宋体"/>
          <w:sz w:val="24"/>
        </w:rPr>
      </w:pPr>
      <w:r>
        <w:rPr>
          <w:rFonts w:hint="eastAsia" w:ascii="宋体" w:hAnsi="宋体"/>
          <w:sz w:val="24"/>
        </w:rPr>
        <w:t>对上述声明内容的真实性负责。如有虚假，将依法承担相应责任。</w:t>
      </w:r>
    </w:p>
    <w:p>
      <w:pPr>
        <w:wordWrap w:val="0"/>
        <w:spacing w:before="100" w:beforeAutospacing="1" w:after="100" w:afterAutospacing="1" w:line="360" w:lineRule="auto"/>
        <w:ind w:firstLine="3316" w:firstLineChars="1382"/>
        <w:rPr>
          <w:rFonts w:hint="eastAsia" w:ascii="宋体" w:hAnsi="宋体"/>
          <w:sz w:val="24"/>
          <w:lang w:val="zh-CN"/>
        </w:rPr>
      </w:pPr>
    </w:p>
    <w:p>
      <w:pPr>
        <w:wordWrap w:val="0"/>
        <w:spacing w:before="100" w:beforeAutospacing="1" w:after="100" w:afterAutospacing="1" w:line="360" w:lineRule="auto"/>
        <w:ind w:firstLine="3316" w:firstLineChars="1382"/>
        <w:rPr>
          <w:rFonts w:hint="eastAsia" w:ascii="宋体" w:hAnsi="宋体"/>
          <w:sz w:val="24"/>
          <w:u w:val="single"/>
          <w:lang w:val="zh-CN"/>
        </w:rPr>
      </w:pPr>
      <w:r>
        <w:rPr>
          <w:rFonts w:hint="eastAsia" w:ascii="宋体" w:hAnsi="宋体"/>
          <w:sz w:val="24"/>
          <w:lang w:val="zh-CN"/>
        </w:rPr>
        <w:t>供应商（公章）：</w:t>
      </w:r>
      <w:r>
        <w:rPr>
          <w:rFonts w:hint="eastAsia" w:ascii="宋体" w:hAnsi="宋体"/>
          <w:sz w:val="24"/>
          <w:u w:val="single"/>
          <w:lang w:val="zh-CN"/>
        </w:rPr>
        <w:t xml:space="preserve">                           </w:t>
      </w:r>
    </w:p>
    <w:p>
      <w:pPr>
        <w:pStyle w:val="3"/>
        <w:rPr>
          <w:rFonts w:hint="default"/>
          <w:lang w:val="zh-CN"/>
        </w:rPr>
      </w:pPr>
    </w:p>
    <w:p>
      <w:pPr>
        <w:widowControl/>
        <w:wordWrap w:val="0"/>
        <w:spacing w:line="360" w:lineRule="auto"/>
        <w:ind w:firstLine="3360" w:firstLineChars="1400"/>
        <w:jc w:val="left"/>
        <w:rPr>
          <w:rFonts w:hint="eastAsia" w:ascii="宋体" w:hAnsi="宋体"/>
          <w:sz w:val="24"/>
          <w:u w:val="single"/>
          <w:lang w:val="zh-CN"/>
        </w:rPr>
      </w:pPr>
      <w:r>
        <w:rPr>
          <w:rFonts w:hint="eastAsia" w:ascii="宋体" w:hAnsi="宋体"/>
          <w:sz w:val="24"/>
        </w:rPr>
        <w:t>日    期：</w:t>
      </w:r>
      <w:r>
        <w:rPr>
          <w:rFonts w:hint="eastAsia" w:ascii="宋体" w:hAnsi="宋体"/>
          <w:sz w:val="24"/>
          <w:u w:val="single"/>
          <w:lang w:val="zh-CN"/>
        </w:rPr>
        <w:t xml:space="preserve">                                </w:t>
      </w:r>
    </w:p>
    <w:p>
      <w:pPr>
        <w:pStyle w:val="3"/>
        <w:rPr>
          <w:rFonts w:hint="default"/>
          <w:lang w:val="zh-CN"/>
        </w:rPr>
      </w:pPr>
    </w:p>
    <w:p>
      <w:pPr>
        <w:pStyle w:val="23"/>
        <w:wordWrap w:val="0"/>
        <w:spacing w:line="360" w:lineRule="auto"/>
        <w:ind w:left="988" w:firstLine="0" w:firstLineChars="0"/>
        <w:rPr>
          <w:rFonts w:hint="default" w:ascii="宋体" w:hAnsi="宋体"/>
          <w:szCs w:val="24"/>
          <w:lang w:val="zh-CN"/>
        </w:rPr>
      </w:pPr>
      <w:bookmarkStart w:id="8" w:name="_Toc107561298"/>
    </w:p>
    <w:p>
      <w:pPr>
        <w:pStyle w:val="23"/>
        <w:wordWrap w:val="0"/>
        <w:spacing w:line="360" w:lineRule="auto"/>
        <w:ind w:left="988" w:firstLine="0" w:firstLineChars="0"/>
        <w:rPr>
          <w:rFonts w:hint="default" w:ascii="宋体" w:hAnsi="宋体"/>
          <w:szCs w:val="24"/>
          <w:lang w:val="zh-CN"/>
        </w:rPr>
      </w:pPr>
    </w:p>
    <w:p>
      <w:pPr>
        <w:pStyle w:val="23"/>
        <w:wordWrap w:val="0"/>
        <w:spacing w:line="360" w:lineRule="auto"/>
        <w:ind w:firstLine="422"/>
        <w:rPr>
          <w:rFonts w:hint="default" w:ascii="宋体" w:hAnsi="宋体"/>
          <w:b/>
          <w:szCs w:val="24"/>
          <w:lang w:val="zh-CN"/>
        </w:rPr>
      </w:pPr>
      <w:r>
        <w:rPr>
          <w:rFonts w:hint="eastAsia" w:ascii="宋体" w:hAnsi="宋体"/>
          <w:b/>
          <w:szCs w:val="24"/>
          <w:lang w:val="zh-CN"/>
        </w:rPr>
        <w:t>1.3</w:t>
      </w:r>
      <w:r>
        <w:rPr>
          <w:rFonts w:hint="default" w:ascii="宋体" w:hAnsi="宋体"/>
          <w:b/>
          <w:szCs w:val="24"/>
          <w:lang w:val="zh-CN"/>
        </w:rPr>
        <w:t xml:space="preserve"> </w:t>
      </w:r>
      <w:r>
        <w:rPr>
          <w:rFonts w:hint="eastAsia" w:ascii="宋体" w:hAnsi="宋体"/>
          <w:b/>
          <w:szCs w:val="24"/>
          <w:lang w:val="zh-CN"/>
        </w:rPr>
        <w:t>履行合同所必需的设备和专业技术能力声明函</w:t>
      </w:r>
    </w:p>
    <w:p>
      <w:pPr>
        <w:spacing w:line="360" w:lineRule="auto"/>
        <w:ind w:firstLine="1920" w:firstLineChars="800"/>
        <w:rPr>
          <w:rFonts w:hint="default" w:ascii="宋体" w:hAnsi="宋体"/>
          <w:sz w:val="24"/>
        </w:rPr>
      </w:pPr>
      <w:r>
        <w:rPr>
          <w:rFonts w:hint="eastAsia" w:ascii="宋体" w:hAnsi="宋体"/>
          <w:sz w:val="24"/>
        </w:rPr>
        <w:t>（自行编写）</w:t>
      </w:r>
    </w:p>
    <w:p>
      <w:pPr>
        <w:spacing w:line="360" w:lineRule="auto"/>
        <w:ind w:firstLine="1920" w:firstLineChars="800"/>
        <w:rPr>
          <w:rFonts w:hint="default" w:ascii="宋体" w:hAnsi="宋体"/>
          <w:sz w:val="24"/>
        </w:rPr>
      </w:pPr>
    </w:p>
    <w:p>
      <w:pPr>
        <w:spacing w:line="360" w:lineRule="auto"/>
        <w:ind w:firstLine="1920" w:firstLineChars="800"/>
        <w:rPr>
          <w:rFonts w:hint="default" w:ascii="宋体" w:hAnsi="宋体"/>
          <w:sz w:val="24"/>
        </w:rPr>
      </w:pPr>
    </w:p>
    <w:p>
      <w:pPr>
        <w:pStyle w:val="23"/>
        <w:wordWrap w:val="0"/>
        <w:spacing w:line="360" w:lineRule="auto"/>
        <w:ind w:firstLine="422"/>
        <w:rPr>
          <w:rFonts w:hint="default" w:ascii="宋体" w:hAnsi="宋体"/>
          <w:b/>
          <w:szCs w:val="24"/>
          <w:lang w:val="zh-CN"/>
        </w:rPr>
      </w:pPr>
      <w:r>
        <w:rPr>
          <w:rFonts w:hint="eastAsia" w:ascii="宋体" w:hAnsi="宋体"/>
          <w:b/>
          <w:szCs w:val="24"/>
          <w:lang w:val="zh-CN"/>
        </w:rPr>
        <w:t>1.4 无重大违法记录的声明函</w:t>
      </w:r>
      <w:bookmarkEnd w:id="8"/>
    </w:p>
    <w:p>
      <w:pPr>
        <w:wordWrap w:val="0"/>
        <w:spacing w:line="360" w:lineRule="auto"/>
        <w:ind w:firstLine="1320" w:firstLineChars="550"/>
        <w:rPr>
          <w:rFonts w:hint="default" w:ascii="宋体" w:hAnsi="宋体"/>
          <w:sz w:val="24"/>
        </w:rPr>
      </w:pPr>
      <w:r>
        <w:rPr>
          <w:rFonts w:hint="eastAsia" w:ascii="宋体" w:hAnsi="宋体"/>
          <w:sz w:val="24"/>
        </w:rPr>
        <w:t>（可不再提供其它证明材料）</w:t>
      </w:r>
    </w:p>
    <w:p>
      <w:pPr>
        <w:wordWrap w:val="0"/>
        <w:spacing w:line="360" w:lineRule="auto"/>
        <w:ind w:firstLine="480" w:firstLineChars="200"/>
        <w:rPr>
          <w:rFonts w:hint="default" w:ascii="宋体" w:hAnsi="宋体"/>
          <w:sz w:val="24"/>
        </w:rPr>
      </w:pPr>
      <w:r>
        <w:rPr>
          <w:rFonts w:hint="eastAsia" w:ascii="宋体" w:hAnsi="宋体"/>
          <w:sz w:val="24"/>
        </w:rPr>
        <w:t>本公司参加贵中心组织的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w:t>
      </w:r>
      <w:r>
        <w:rPr>
          <w:rFonts w:hint="default" w:ascii="宋体" w:hAnsi="宋体"/>
          <w:sz w:val="24"/>
        </w:rPr>
        <w:t>文件</w:t>
      </w:r>
      <w:r>
        <w:rPr>
          <w:rFonts w:hint="eastAsia" w:ascii="宋体" w:hAnsi="宋体"/>
          <w:sz w:val="24"/>
        </w:rPr>
        <w:t>的规定提交相关资格证明文件。并郑重声明如下：</w:t>
      </w:r>
    </w:p>
    <w:p>
      <w:pPr>
        <w:numPr>
          <w:ilvl w:val="0"/>
          <w:numId w:val="3"/>
        </w:numPr>
        <w:tabs>
          <w:tab w:val="left" w:pos="426"/>
        </w:tabs>
        <w:wordWrap w:val="0"/>
        <w:spacing w:line="360" w:lineRule="auto"/>
        <w:rPr>
          <w:rFonts w:hint="default" w:ascii="宋体" w:hAnsi="宋体"/>
          <w:sz w:val="24"/>
        </w:rPr>
      </w:pPr>
      <w:r>
        <w:rPr>
          <w:rFonts w:hint="eastAsia" w:ascii="宋体" w:hAnsi="宋体"/>
          <w:sz w:val="24"/>
        </w:rPr>
        <w:t>参加本项目政府采购活动前三年内，本单位未因违法经营受到刑事处罚或者责令停产停业、吊销许可证或者执照、较大数额罚款等行政处罚；</w:t>
      </w:r>
    </w:p>
    <w:p>
      <w:pPr>
        <w:numPr>
          <w:ilvl w:val="0"/>
          <w:numId w:val="3"/>
        </w:numPr>
        <w:tabs>
          <w:tab w:val="left" w:pos="426"/>
        </w:tabs>
        <w:wordWrap w:val="0"/>
        <w:spacing w:line="360" w:lineRule="auto"/>
        <w:rPr>
          <w:rFonts w:hint="default" w:ascii="宋体" w:hAnsi="宋体"/>
          <w:sz w:val="24"/>
        </w:rPr>
      </w:pPr>
      <w:r>
        <w:rPr>
          <w:rFonts w:hint="eastAsia" w:ascii="宋体" w:hAnsi="宋体"/>
          <w:sz w:val="24"/>
        </w:rPr>
        <w:t>参加本项目政府采购活动前三年内，本单位未受到过全国</w:t>
      </w:r>
      <w:r>
        <w:rPr>
          <w:rFonts w:hint="default" w:ascii="宋体" w:hAnsi="宋体"/>
          <w:sz w:val="24"/>
        </w:rPr>
        <w:t>各级人民政府财政部门依法</w:t>
      </w:r>
      <w:r>
        <w:rPr>
          <w:rFonts w:hint="eastAsia" w:ascii="宋体" w:hAnsi="宋体"/>
          <w:sz w:val="24"/>
        </w:rPr>
        <w:t>作</w:t>
      </w:r>
      <w:r>
        <w:rPr>
          <w:rFonts w:hint="default" w:ascii="宋体" w:hAnsi="宋体"/>
          <w:sz w:val="24"/>
        </w:rPr>
        <w:t>出的禁止参加政府采购活动</w:t>
      </w:r>
      <w:r>
        <w:rPr>
          <w:rFonts w:hint="eastAsia" w:ascii="宋体" w:hAnsi="宋体"/>
          <w:sz w:val="24"/>
        </w:rPr>
        <w:t>（或期限已满）</w:t>
      </w:r>
      <w:r>
        <w:rPr>
          <w:rFonts w:hint="default" w:ascii="宋体" w:hAnsi="宋体"/>
          <w:sz w:val="24"/>
        </w:rPr>
        <w:t>等行政处罚决定</w:t>
      </w:r>
      <w:r>
        <w:rPr>
          <w:rFonts w:hint="eastAsia" w:ascii="宋体" w:hAnsi="宋体"/>
          <w:sz w:val="24"/>
        </w:rPr>
        <w:t>；</w:t>
      </w:r>
    </w:p>
    <w:p>
      <w:pPr>
        <w:numPr>
          <w:ilvl w:val="0"/>
          <w:numId w:val="3"/>
        </w:numPr>
        <w:tabs>
          <w:tab w:val="left" w:pos="426"/>
        </w:tabs>
        <w:wordWrap w:val="0"/>
        <w:spacing w:line="360" w:lineRule="auto"/>
        <w:rPr>
          <w:rFonts w:hint="default" w:ascii="宋体" w:hAnsi="宋体"/>
          <w:sz w:val="24"/>
        </w:rPr>
      </w:pPr>
      <w:r>
        <w:rPr>
          <w:rFonts w:hint="eastAsia" w:ascii="宋体" w:hAnsi="宋体"/>
          <w:sz w:val="24"/>
        </w:rPr>
        <w:t>对上述声明内容的真实性负责。如有虚假，将依法承担相应责任。</w:t>
      </w:r>
    </w:p>
    <w:p>
      <w:pPr>
        <w:wordWrap w:val="0"/>
        <w:spacing w:before="100" w:beforeAutospacing="1" w:after="100" w:afterAutospacing="1" w:line="360" w:lineRule="auto"/>
        <w:ind w:firstLine="3316" w:firstLineChars="1382"/>
        <w:rPr>
          <w:rFonts w:hint="default" w:ascii="宋体" w:hAnsi="宋体"/>
          <w:sz w:val="24"/>
          <w:u w:val="single"/>
          <w:lang w:val="zh-CN"/>
        </w:rPr>
      </w:pPr>
      <w:r>
        <w:rPr>
          <w:rFonts w:hint="eastAsia" w:ascii="宋体" w:hAnsi="宋体"/>
          <w:sz w:val="24"/>
          <w:lang w:val="zh-CN"/>
        </w:rPr>
        <w:t>供应商（公章）：</w:t>
      </w:r>
      <w:r>
        <w:rPr>
          <w:rFonts w:hint="eastAsia" w:ascii="宋体" w:hAnsi="宋体"/>
          <w:sz w:val="24"/>
          <w:u w:val="single"/>
          <w:lang w:val="zh-CN"/>
        </w:rPr>
        <w:t xml:space="preserve">                           </w:t>
      </w:r>
    </w:p>
    <w:p>
      <w:pPr>
        <w:wordWrap w:val="0"/>
        <w:spacing w:before="100" w:beforeAutospacing="1" w:after="100" w:afterAutospacing="1" w:line="360" w:lineRule="auto"/>
        <w:ind w:firstLine="3316" w:firstLineChars="1382"/>
        <w:rPr>
          <w:rFonts w:hint="default" w:ascii="宋体" w:hAnsi="宋体"/>
          <w:sz w:val="24"/>
          <w:u w:val="single"/>
          <w:lang w:val="zh-CN"/>
        </w:rPr>
      </w:pPr>
      <w:r>
        <w:rPr>
          <w:rFonts w:hint="eastAsia" w:ascii="宋体" w:hAnsi="宋体"/>
          <w:sz w:val="24"/>
        </w:rPr>
        <w:t>日    期：</w:t>
      </w:r>
      <w:r>
        <w:rPr>
          <w:rFonts w:hint="eastAsia" w:ascii="宋体" w:hAnsi="宋体"/>
          <w:sz w:val="24"/>
          <w:u w:val="single"/>
          <w:lang w:val="zh-CN"/>
        </w:rPr>
        <w:t xml:space="preserve">                                </w:t>
      </w:r>
    </w:p>
    <w:p>
      <w:pPr>
        <w:pStyle w:val="23"/>
        <w:wordWrap w:val="0"/>
        <w:spacing w:line="360" w:lineRule="auto"/>
        <w:ind w:left="806" w:leftChars="230" w:hanging="323" w:hangingChars="153"/>
        <w:rPr>
          <w:rFonts w:hint="eastAsia" w:ascii="宋体" w:hAnsi="宋体"/>
          <w:b/>
          <w:szCs w:val="24"/>
        </w:rPr>
      </w:pPr>
    </w:p>
    <w:p>
      <w:pPr>
        <w:pStyle w:val="23"/>
        <w:wordWrap w:val="0"/>
        <w:spacing w:line="360" w:lineRule="auto"/>
        <w:ind w:left="806" w:leftChars="230" w:hanging="323" w:hangingChars="153"/>
        <w:rPr>
          <w:rFonts w:hint="eastAsia" w:ascii="宋体" w:hAnsi="宋体"/>
          <w:b/>
          <w:szCs w:val="24"/>
        </w:rPr>
      </w:pPr>
    </w:p>
    <w:p>
      <w:pPr>
        <w:pStyle w:val="23"/>
        <w:wordWrap w:val="0"/>
        <w:spacing w:line="360" w:lineRule="auto"/>
        <w:ind w:left="806" w:leftChars="230" w:hanging="323" w:hangingChars="153"/>
        <w:rPr>
          <w:rFonts w:hint="default" w:ascii="宋体" w:hAnsi="宋体"/>
          <w:szCs w:val="24"/>
          <w:lang w:val="zh-CN"/>
        </w:rPr>
      </w:pPr>
      <w:r>
        <w:rPr>
          <w:rFonts w:hint="eastAsia" w:ascii="宋体" w:hAnsi="宋体"/>
          <w:b/>
          <w:szCs w:val="24"/>
        </w:rPr>
        <w:t>1.5国家对</w:t>
      </w:r>
      <w:r>
        <w:rPr>
          <w:rFonts w:hint="eastAsia" w:ascii="宋体" w:hAnsi="宋体"/>
          <w:b/>
          <w:szCs w:val="24"/>
          <w:lang w:val="zh-CN"/>
        </w:rPr>
        <w:t>生产</w:t>
      </w:r>
      <w:r>
        <w:rPr>
          <w:rFonts w:hint="eastAsia" w:ascii="宋体" w:hAnsi="宋体"/>
          <w:b/>
          <w:szCs w:val="24"/>
        </w:rPr>
        <w:t>和销售相关产品或提供相关服务有专门法律、行政法规规定的，则应提供取得国家有关主管部门行政许可的证明材料。</w:t>
      </w:r>
    </w:p>
    <w:p>
      <w:pPr>
        <w:wordWrap w:val="0"/>
        <w:spacing w:line="360" w:lineRule="auto"/>
        <w:ind w:firstLine="720" w:firstLineChars="300"/>
        <w:rPr>
          <w:rFonts w:hint="default" w:ascii="宋体" w:hAnsi="宋体"/>
          <w:sz w:val="24"/>
          <w:lang w:val="zh-CN"/>
        </w:rPr>
      </w:pPr>
      <w:r>
        <w:rPr>
          <w:rFonts w:hint="eastAsia" w:ascii="宋体" w:hAnsi="宋体"/>
          <w:sz w:val="24"/>
        </w:rPr>
        <w:t>（自行编写 &lt;若有，应当提供相关证明材料；若无，可提供“无法律、行政法规规定的其他条件声明函”&gt;）</w:t>
      </w:r>
      <w:r>
        <w:rPr>
          <w:rFonts w:hint="default" w:ascii="宋体" w:hAnsi="宋体"/>
          <w:sz w:val="24"/>
          <w:lang w:val="zh-CN"/>
        </w:rPr>
        <w:br w:type="page"/>
      </w:r>
    </w:p>
    <w:p>
      <w:pPr>
        <w:spacing w:line="360" w:lineRule="auto"/>
        <w:rPr>
          <w:rFonts w:hint="default" w:ascii="宋体" w:hAnsi="宋体"/>
          <w:b/>
          <w:sz w:val="24"/>
        </w:rPr>
      </w:pPr>
      <w:bookmarkStart w:id="9" w:name="_Toc107561299"/>
      <w:bookmarkStart w:id="10" w:name="_Toc117244378"/>
      <w:bookmarkStart w:id="11" w:name="_Toc122527632"/>
      <w:bookmarkStart w:id="12" w:name="_Toc117244493"/>
      <w:r>
        <w:rPr>
          <w:rFonts w:hint="eastAsia" w:ascii="宋体" w:hAnsi="宋体"/>
          <w:b/>
          <w:sz w:val="24"/>
        </w:rPr>
        <w:t>2、未与有关系的其它供应商参加同一合同采购活动的声明函</w:t>
      </w:r>
      <w:bookmarkEnd w:id="9"/>
      <w:bookmarkEnd w:id="10"/>
      <w:bookmarkEnd w:id="11"/>
      <w:bookmarkEnd w:id="12"/>
    </w:p>
    <w:p>
      <w:pPr>
        <w:wordWrap w:val="0"/>
        <w:spacing w:line="360" w:lineRule="auto"/>
        <w:ind w:firstLine="480" w:firstLineChars="200"/>
        <w:rPr>
          <w:rFonts w:hint="default" w:ascii="宋体" w:hAnsi="宋体"/>
          <w:sz w:val="24"/>
        </w:rPr>
      </w:pPr>
      <w:r>
        <w:rPr>
          <w:rFonts w:hint="eastAsia" w:ascii="宋体" w:hAnsi="宋体"/>
          <w:sz w:val="24"/>
        </w:rPr>
        <w:t>本公司参加贵中心组织的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)的政府采购活动，根据采购文件的规定提交相关资格证明文件。并郑重声明如下：</w:t>
      </w:r>
    </w:p>
    <w:p>
      <w:pPr>
        <w:numPr>
          <w:ilvl w:val="0"/>
          <w:numId w:val="4"/>
        </w:numPr>
        <w:tabs>
          <w:tab w:val="left" w:pos="0"/>
        </w:tabs>
        <w:wordWrap w:val="0"/>
        <w:spacing w:line="360" w:lineRule="auto"/>
        <w:rPr>
          <w:rFonts w:hint="default" w:ascii="宋体" w:hAnsi="宋体"/>
          <w:sz w:val="24"/>
        </w:rPr>
      </w:pPr>
      <w:r>
        <w:rPr>
          <w:rFonts w:hint="eastAsia" w:ascii="宋体" w:hAnsi="宋体"/>
          <w:sz w:val="24"/>
        </w:rPr>
        <w:t>未与单位负责人为同一人或者存在直接控股、管理关系的其它供应商（含专门面向中小企业预留的采购项目或采购包，组成联合体或者接受分包合同的中小企业与联合体内其它企业、分包企业之间），参加本项目同一合同项下的政府采购活动；</w:t>
      </w:r>
    </w:p>
    <w:p>
      <w:pPr>
        <w:numPr>
          <w:ilvl w:val="0"/>
          <w:numId w:val="4"/>
        </w:numPr>
        <w:tabs>
          <w:tab w:val="left" w:pos="0"/>
        </w:tabs>
        <w:wordWrap w:val="0"/>
        <w:spacing w:line="360" w:lineRule="auto"/>
        <w:ind w:left="0" w:firstLine="482"/>
        <w:rPr>
          <w:rFonts w:hint="default" w:ascii="宋体" w:hAnsi="宋体"/>
          <w:sz w:val="24"/>
        </w:rPr>
      </w:pPr>
      <w:r>
        <w:rPr>
          <w:rFonts w:hint="eastAsia" w:ascii="宋体" w:hAnsi="宋体"/>
          <w:sz w:val="24"/>
        </w:rPr>
        <w:t>对上述声明内容的真实性负责。如有虚假，将依法承担相应责任。</w:t>
      </w:r>
    </w:p>
    <w:p>
      <w:pPr>
        <w:wordWrap w:val="0"/>
        <w:spacing w:before="100" w:beforeAutospacing="1" w:after="100" w:afterAutospacing="1" w:line="276" w:lineRule="auto"/>
        <w:ind w:left="2520" w:leftChars="1200" w:firstLine="436" w:firstLineChars="182"/>
        <w:rPr>
          <w:rFonts w:hint="default" w:ascii="宋体" w:hAnsi="宋体"/>
          <w:sz w:val="24"/>
          <w:u w:val="single"/>
          <w:lang w:val="zh-CN"/>
        </w:rPr>
      </w:pPr>
      <w:r>
        <w:rPr>
          <w:rFonts w:hint="eastAsia" w:ascii="宋体" w:hAnsi="宋体"/>
          <w:sz w:val="24"/>
          <w:lang w:val="zh-CN"/>
        </w:rPr>
        <w:t>供应商（公章）：</w:t>
      </w:r>
      <w:r>
        <w:rPr>
          <w:rFonts w:hint="eastAsia" w:ascii="宋体" w:hAnsi="宋体"/>
          <w:sz w:val="24"/>
          <w:u w:val="single"/>
          <w:lang w:val="zh-CN"/>
        </w:rPr>
        <w:t xml:space="preserve">                              </w:t>
      </w:r>
    </w:p>
    <w:p>
      <w:pPr>
        <w:wordWrap w:val="0"/>
        <w:spacing w:before="100" w:beforeAutospacing="1" w:after="100" w:afterAutospacing="1" w:line="276" w:lineRule="auto"/>
        <w:ind w:left="2520" w:leftChars="1200" w:firstLine="436" w:firstLineChars="182"/>
        <w:rPr>
          <w:rFonts w:hint="default" w:ascii="宋体" w:hAnsi="宋体"/>
          <w:sz w:val="24"/>
          <w:lang w:val="zh-CN"/>
        </w:rPr>
      </w:pPr>
      <w:r>
        <w:rPr>
          <w:rFonts w:hint="eastAsia" w:ascii="宋体" w:hAnsi="宋体"/>
          <w:sz w:val="24"/>
        </w:rPr>
        <w:t>日   期：</w:t>
      </w:r>
      <w:r>
        <w:rPr>
          <w:rFonts w:hint="eastAsia" w:ascii="宋体" w:hAnsi="宋体"/>
          <w:sz w:val="24"/>
          <w:u w:val="single"/>
          <w:lang w:val="zh-CN"/>
        </w:rPr>
        <w:t xml:space="preserve">                                  </w:t>
      </w:r>
    </w:p>
    <w:p>
      <w:pPr>
        <w:spacing w:line="360" w:lineRule="auto"/>
        <w:rPr>
          <w:rFonts w:hint="eastAsia" w:ascii="宋体" w:hAnsi="宋体"/>
          <w:b/>
          <w:sz w:val="24"/>
        </w:rPr>
      </w:pPr>
      <w:bookmarkStart w:id="13" w:name="_Toc107561300"/>
      <w:bookmarkStart w:id="14" w:name="_Toc122527633"/>
      <w:bookmarkStart w:id="15" w:name="_Toc117244494"/>
      <w:bookmarkStart w:id="16" w:name="_Toc117244379"/>
    </w:p>
    <w:p>
      <w:pPr>
        <w:spacing w:line="360" w:lineRule="auto"/>
        <w:rPr>
          <w:rFonts w:hint="eastAsia" w:ascii="宋体" w:hAnsi="宋体"/>
          <w:b/>
          <w:sz w:val="24"/>
        </w:rPr>
      </w:pPr>
    </w:p>
    <w:p>
      <w:pPr>
        <w:pStyle w:val="3"/>
        <w:rPr>
          <w:rFonts w:hint="eastAsia" w:ascii="宋体" w:hAnsi="宋体"/>
          <w:b/>
          <w:sz w:val="24"/>
        </w:rPr>
      </w:pPr>
    </w:p>
    <w:p>
      <w:pPr>
        <w:rPr>
          <w:rFonts w:hint="eastAsia" w:ascii="宋体" w:hAnsi="宋体"/>
          <w:b/>
          <w:sz w:val="24"/>
        </w:rPr>
      </w:pPr>
    </w:p>
    <w:p>
      <w:pPr>
        <w:pStyle w:val="3"/>
        <w:rPr>
          <w:rFonts w:hint="eastAsia"/>
        </w:rPr>
      </w:pPr>
    </w:p>
    <w:p>
      <w:pPr>
        <w:spacing w:line="360" w:lineRule="auto"/>
        <w:rPr>
          <w:rFonts w:hint="default" w:ascii="宋体" w:hAnsi="宋体"/>
          <w:b/>
          <w:sz w:val="24"/>
        </w:rPr>
      </w:pPr>
      <w:r>
        <w:rPr>
          <w:rFonts w:hint="eastAsia" w:ascii="宋体" w:hAnsi="宋体"/>
          <w:b/>
          <w:sz w:val="24"/>
        </w:rPr>
        <w:t>3、未为本项目提供相关服务的声明函</w:t>
      </w:r>
      <w:bookmarkEnd w:id="13"/>
      <w:bookmarkEnd w:id="14"/>
      <w:bookmarkEnd w:id="15"/>
      <w:bookmarkEnd w:id="16"/>
      <w:r>
        <w:rPr>
          <w:rFonts w:hint="eastAsia" w:ascii="宋体" w:hAnsi="宋体"/>
          <w:b/>
          <w:sz w:val="24"/>
        </w:rPr>
        <w:t xml:space="preserve"> </w:t>
      </w:r>
    </w:p>
    <w:p>
      <w:pPr>
        <w:wordWrap w:val="0"/>
        <w:spacing w:line="360" w:lineRule="auto"/>
        <w:ind w:firstLine="480" w:firstLineChars="200"/>
        <w:rPr>
          <w:rFonts w:hint="default" w:ascii="宋体" w:hAnsi="宋体"/>
          <w:sz w:val="24"/>
        </w:rPr>
      </w:pPr>
      <w:r>
        <w:rPr>
          <w:rFonts w:hint="eastAsia" w:ascii="宋体" w:hAnsi="宋体"/>
          <w:sz w:val="24"/>
        </w:rPr>
        <w:t>本公司参加贵中心组织的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)的政府采购活动，根据采购文件的规定提交相关资格证明文件。并郑重声明如下：</w:t>
      </w:r>
    </w:p>
    <w:p>
      <w:pPr>
        <w:numPr>
          <w:ilvl w:val="0"/>
          <w:numId w:val="5"/>
        </w:numPr>
        <w:tabs>
          <w:tab w:val="left" w:pos="0"/>
        </w:tabs>
        <w:wordWrap w:val="0"/>
        <w:spacing w:line="360" w:lineRule="auto"/>
        <w:rPr>
          <w:rFonts w:hint="default" w:ascii="宋体" w:hAnsi="宋体"/>
          <w:sz w:val="24"/>
        </w:rPr>
      </w:pPr>
      <w:r>
        <w:rPr>
          <w:rFonts w:hint="eastAsia" w:ascii="宋体" w:hAnsi="宋体"/>
          <w:sz w:val="24"/>
        </w:rPr>
        <w:t>未为本采购项目提供整体设计、规范编制或者项目管理、监理、检测等服务（设计、规范编制或者项目管理、监理、检测等服务项目除外）；</w:t>
      </w:r>
    </w:p>
    <w:p>
      <w:pPr>
        <w:numPr>
          <w:ilvl w:val="0"/>
          <w:numId w:val="5"/>
        </w:numPr>
        <w:tabs>
          <w:tab w:val="left" w:pos="0"/>
        </w:tabs>
        <w:wordWrap w:val="0"/>
        <w:spacing w:line="360" w:lineRule="auto"/>
        <w:rPr>
          <w:rFonts w:hint="default" w:ascii="宋体" w:hAnsi="宋体"/>
          <w:sz w:val="24"/>
        </w:rPr>
      </w:pPr>
      <w:r>
        <w:rPr>
          <w:rFonts w:hint="eastAsia" w:ascii="宋体" w:hAnsi="宋体"/>
          <w:sz w:val="24"/>
        </w:rPr>
        <w:t>对上述声明内容的真实性负责。如有虚假，将依法承担相应责任。</w:t>
      </w:r>
    </w:p>
    <w:p>
      <w:pPr>
        <w:wordWrap w:val="0"/>
        <w:spacing w:before="100" w:beforeAutospacing="1" w:after="100" w:afterAutospacing="1" w:line="276" w:lineRule="auto"/>
        <w:ind w:firstLine="3316" w:firstLineChars="1382"/>
        <w:rPr>
          <w:rFonts w:hint="default" w:ascii="宋体" w:hAnsi="宋体"/>
          <w:sz w:val="24"/>
          <w:u w:val="single"/>
          <w:lang w:val="zh-CN"/>
        </w:rPr>
      </w:pPr>
      <w:r>
        <w:rPr>
          <w:rFonts w:hint="eastAsia" w:ascii="宋体" w:hAnsi="宋体"/>
          <w:sz w:val="24"/>
          <w:lang w:val="zh-CN"/>
        </w:rPr>
        <w:t>供应商（公章）：</w:t>
      </w:r>
      <w:r>
        <w:rPr>
          <w:rFonts w:hint="eastAsia" w:ascii="宋体" w:hAnsi="宋体"/>
          <w:sz w:val="24"/>
          <w:u w:val="single"/>
          <w:lang w:val="zh-CN"/>
        </w:rPr>
        <w:t xml:space="preserve">                           </w:t>
      </w:r>
    </w:p>
    <w:p>
      <w:pPr>
        <w:wordWrap w:val="0"/>
        <w:spacing w:before="100" w:beforeAutospacing="1" w:after="100" w:afterAutospacing="1" w:line="276" w:lineRule="auto"/>
        <w:ind w:firstLine="3316" w:firstLineChars="1382"/>
        <w:rPr>
          <w:rFonts w:hint="default" w:ascii="宋体" w:hAnsi="宋体"/>
          <w:sz w:val="24"/>
          <w:u w:val="single"/>
          <w:lang w:val="zh-CN"/>
        </w:rPr>
      </w:pPr>
      <w:r>
        <w:rPr>
          <w:rFonts w:hint="eastAsia" w:ascii="宋体" w:hAnsi="宋体"/>
          <w:sz w:val="24"/>
        </w:rPr>
        <w:t>日   期：</w:t>
      </w:r>
      <w:r>
        <w:rPr>
          <w:rFonts w:hint="eastAsia" w:ascii="宋体" w:hAnsi="宋体"/>
          <w:sz w:val="24"/>
          <w:u w:val="single"/>
          <w:lang w:val="zh-CN"/>
        </w:rPr>
        <w:t xml:space="preserve">                               </w:t>
      </w:r>
    </w:p>
    <w:p>
      <w:pPr>
        <w:spacing w:line="360" w:lineRule="auto"/>
        <w:rPr>
          <w:rFonts w:hint="eastAsia" w:ascii="宋体" w:hAnsi="宋体"/>
          <w:b/>
          <w:sz w:val="24"/>
        </w:rPr>
      </w:pPr>
      <w:bookmarkStart w:id="17" w:name="_Toc107561301"/>
      <w:bookmarkStart w:id="18" w:name="_Toc122527634"/>
      <w:bookmarkStart w:id="19" w:name="_Toc117244380"/>
      <w:bookmarkStart w:id="20" w:name="_Toc117244495"/>
    </w:p>
    <w:p>
      <w:pPr>
        <w:spacing w:line="360" w:lineRule="auto"/>
        <w:rPr>
          <w:rFonts w:hint="eastAsia" w:ascii="宋体" w:hAnsi="宋体"/>
          <w:b/>
          <w:sz w:val="24"/>
        </w:rPr>
      </w:pPr>
    </w:p>
    <w:p>
      <w:pPr>
        <w:pStyle w:val="3"/>
        <w:rPr>
          <w:rFonts w:hint="eastAsia" w:ascii="宋体" w:hAnsi="宋体"/>
          <w:b/>
          <w:sz w:val="24"/>
        </w:rPr>
      </w:pPr>
    </w:p>
    <w:p>
      <w:pPr>
        <w:rPr>
          <w:rFonts w:hint="eastAsia" w:ascii="宋体" w:hAnsi="宋体"/>
          <w:b/>
          <w:sz w:val="24"/>
        </w:rPr>
      </w:pPr>
    </w:p>
    <w:p>
      <w:pPr>
        <w:spacing w:line="360" w:lineRule="auto"/>
        <w:rPr>
          <w:rFonts w:hint="default" w:ascii="宋体" w:hAnsi="宋体"/>
          <w:b/>
          <w:sz w:val="24"/>
        </w:rPr>
      </w:pPr>
      <w:r>
        <w:rPr>
          <w:rFonts w:hint="eastAsia" w:ascii="宋体" w:hAnsi="宋体"/>
          <w:b/>
          <w:sz w:val="24"/>
        </w:rPr>
        <w:t>4、未被列入违法失信行为记录名单的声明函</w:t>
      </w:r>
      <w:bookmarkEnd w:id="17"/>
      <w:bookmarkEnd w:id="18"/>
    </w:p>
    <w:p>
      <w:pPr>
        <w:wordWrap w:val="0"/>
        <w:spacing w:line="360" w:lineRule="auto"/>
        <w:ind w:firstLine="480" w:firstLineChars="200"/>
        <w:rPr>
          <w:rFonts w:hint="default" w:ascii="宋体" w:hAnsi="宋体"/>
          <w:sz w:val="24"/>
        </w:rPr>
      </w:pPr>
      <w:r>
        <w:rPr>
          <w:rFonts w:hint="eastAsia" w:ascii="宋体" w:hAnsi="宋体"/>
          <w:sz w:val="24"/>
        </w:rPr>
        <w:t>（可不再提供其它证明材料）</w:t>
      </w:r>
      <w:bookmarkEnd w:id="19"/>
      <w:bookmarkEnd w:id="20"/>
    </w:p>
    <w:p>
      <w:pPr>
        <w:wordWrap w:val="0"/>
        <w:spacing w:line="360" w:lineRule="auto"/>
        <w:ind w:firstLine="480" w:firstLineChars="200"/>
        <w:rPr>
          <w:rFonts w:hint="default" w:ascii="宋体" w:hAnsi="宋体"/>
          <w:sz w:val="24"/>
        </w:rPr>
      </w:pPr>
      <w:r>
        <w:rPr>
          <w:rFonts w:hint="eastAsia" w:ascii="宋体" w:hAnsi="宋体"/>
          <w:sz w:val="24"/>
        </w:rPr>
        <w:t>本公司参加贵中心组织的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)的政府采购活动，根据采购文件的规定提交相关资格证明文件。并郑重声明如下：</w:t>
      </w:r>
    </w:p>
    <w:p>
      <w:pPr>
        <w:numPr>
          <w:ilvl w:val="0"/>
          <w:numId w:val="6"/>
        </w:numPr>
        <w:wordWrap w:val="0"/>
        <w:spacing w:line="360" w:lineRule="auto"/>
        <w:ind w:left="850" w:leftChars="229" w:hanging="369"/>
        <w:rPr>
          <w:rFonts w:hint="default" w:ascii="宋体" w:hAnsi="宋体"/>
          <w:sz w:val="24"/>
        </w:rPr>
      </w:pPr>
      <w:r>
        <w:rPr>
          <w:rFonts w:hint="eastAsia" w:ascii="宋体" w:hAnsi="宋体"/>
          <w:sz w:val="24"/>
        </w:rPr>
        <w:t>未被“信用中国”网站(www.creditchina.gov.cn) 、“中国政府采购网”(www.ccgp.gov.cn)列入失信被执行人、重大税收违法案件当事人名单、政府采购严重违法失信行为记录名单；</w:t>
      </w:r>
    </w:p>
    <w:p>
      <w:pPr>
        <w:numPr>
          <w:ilvl w:val="0"/>
          <w:numId w:val="6"/>
        </w:numPr>
        <w:wordWrap w:val="0"/>
        <w:spacing w:line="360" w:lineRule="auto"/>
        <w:ind w:left="850" w:leftChars="229" w:hanging="369"/>
        <w:rPr>
          <w:rFonts w:hint="default" w:ascii="宋体" w:hAnsi="宋体"/>
          <w:sz w:val="24"/>
        </w:rPr>
      </w:pPr>
      <w:r>
        <w:rPr>
          <w:rFonts w:hint="eastAsia" w:ascii="宋体" w:hAnsi="宋体"/>
          <w:sz w:val="24"/>
        </w:rPr>
        <w:t>对上述声明内容的真实性负责。如有虚假，将依法承担相应责任。</w:t>
      </w:r>
    </w:p>
    <w:p>
      <w:pPr>
        <w:wordWrap w:val="0"/>
        <w:spacing w:before="100" w:beforeAutospacing="1" w:after="100" w:afterAutospacing="1" w:line="276" w:lineRule="auto"/>
        <w:ind w:firstLine="3316" w:firstLineChars="1382"/>
        <w:rPr>
          <w:rFonts w:hint="default" w:ascii="宋体" w:hAnsi="宋体"/>
          <w:sz w:val="24"/>
          <w:u w:val="single"/>
          <w:lang w:val="zh-CN"/>
        </w:rPr>
      </w:pPr>
      <w:r>
        <w:rPr>
          <w:rFonts w:hint="eastAsia" w:ascii="宋体" w:hAnsi="宋体"/>
          <w:sz w:val="24"/>
          <w:lang w:val="zh-CN"/>
        </w:rPr>
        <w:t>供应商（公章）：</w:t>
      </w:r>
      <w:r>
        <w:rPr>
          <w:rFonts w:hint="eastAsia" w:ascii="宋体" w:hAnsi="宋体"/>
          <w:sz w:val="24"/>
          <w:u w:val="single"/>
          <w:lang w:val="zh-CN"/>
        </w:rPr>
        <w:t xml:space="preserve">                        </w:t>
      </w:r>
    </w:p>
    <w:p>
      <w:pPr>
        <w:wordWrap w:val="0"/>
        <w:spacing w:before="100" w:beforeAutospacing="1" w:after="100" w:afterAutospacing="1" w:line="276" w:lineRule="auto"/>
        <w:ind w:firstLine="3316" w:firstLineChars="1382"/>
        <w:rPr>
          <w:rFonts w:hint="default" w:ascii="宋体" w:hAnsi="宋体"/>
          <w:sz w:val="24"/>
          <w:lang w:val="zh-CN"/>
        </w:rPr>
      </w:pPr>
      <w:r>
        <w:rPr>
          <w:rFonts w:hint="eastAsia" w:ascii="宋体" w:hAnsi="宋体"/>
          <w:sz w:val="24"/>
        </w:rPr>
        <w:t>日   期：</w:t>
      </w:r>
      <w:r>
        <w:rPr>
          <w:rFonts w:hint="eastAsia"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u w:val="single"/>
          <w:lang w:val="zh-CN"/>
        </w:rPr>
        <w:t xml:space="preserve">     </w:t>
      </w:r>
      <w:r>
        <w:rPr>
          <w:rFonts w:hint="default" w:ascii="宋体" w:hAnsi="宋体"/>
          <w:sz w:val="24"/>
          <w:u w:val="single"/>
          <w:lang w:val="zh-CN"/>
        </w:rPr>
        <w:br w:type="page"/>
      </w:r>
    </w:p>
    <w:p>
      <w:pPr>
        <w:spacing w:line="360" w:lineRule="auto"/>
        <w:rPr>
          <w:rFonts w:hint="default" w:ascii="宋体" w:hAnsi="宋体"/>
          <w:b/>
          <w:sz w:val="24"/>
        </w:rPr>
      </w:pPr>
      <w:bookmarkStart w:id="21" w:name="_Toc107561302"/>
      <w:r>
        <w:rPr>
          <w:rFonts w:hint="eastAsia" w:ascii="宋体" w:hAnsi="宋体"/>
          <w:sz w:val="24"/>
        </w:rPr>
        <w:tab/>
      </w:r>
      <w:bookmarkStart w:id="22" w:name="_Toc122527635"/>
      <w:bookmarkStart w:id="23" w:name="_Toc117244496"/>
      <w:bookmarkStart w:id="24" w:name="_Toc117244381"/>
      <w:r>
        <w:rPr>
          <w:rFonts w:hint="default" w:ascii="宋体" w:hAnsi="宋体"/>
          <w:b/>
          <w:sz w:val="24"/>
        </w:rPr>
        <w:t>5</w:t>
      </w:r>
      <w:r>
        <w:rPr>
          <w:rFonts w:hint="eastAsia" w:ascii="宋体" w:hAnsi="宋体"/>
          <w:b/>
          <w:sz w:val="24"/>
        </w:rPr>
        <w:t>、</w:t>
      </w:r>
      <w:r>
        <w:rPr>
          <w:rFonts w:hint="eastAsia" w:ascii="宋体" w:hAnsi="宋体"/>
          <w:b/>
          <w:sz w:val="24"/>
          <w:lang w:val="zh-CN"/>
        </w:rPr>
        <w:t>落实</w:t>
      </w:r>
      <w:r>
        <w:rPr>
          <w:rFonts w:hint="eastAsia" w:ascii="宋体" w:hAnsi="宋体"/>
          <w:b/>
          <w:sz w:val="24"/>
        </w:rPr>
        <w:t>政府采购政策应提供的资料</w:t>
      </w:r>
      <w:bookmarkEnd w:id="22"/>
    </w:p>
    <w:p>
      <w:pPr>
        <w:pStyle w:val="45"/>
        <w:wordWrap w:val="0"/>
        <w:adjustRightInd w:val="0"/>
        <w:snapToGrid w:val="0"/>
        <w:spacing w:before="0" w:beforeAutospacing="0" w:after="0" w:afterAutospacing="0" w:line="360" w:lineRule="auto"/>
        <w:ind w:firstLine="480"/>
        <w:rPr>
          <w:rFonts w:hint="default" w:cs="Times New Roman"/>
        </w:rPr>
      </w:pPr>
      <w:r>
        <w:rPr>
          <w:rFonts w:hint="eastAsia" w:cs="Times New Roman"/>
        </w:rPr>
        <w:t>（若有，根据项目要求提供）</w:t>
      </w:r>
      <w:bookmarkEnd w:id="23"/>
      <w:bookmarkEnd w:id="24"/>
    </w:p>
    <w:p>
      <w:pPr>
        <w:spacing w:line="360" w:lineRule="auto"/>
        <w:ind w:firstLine="482" w:firstLineChars="200"/>
        <w:rPr>
          <w:rFonts w:hint="default" w:ascii="宋体" w:hAnsi="宋体"/>
          <w:b/>
          <w:sz w:val="24"/>
        </w:rPr>
      </w:pPr>
      <w:r>
        <w:rPr>
          <w:rFonts w:hint="eastAsia" w:ascii="宋体" w:hAnsi="宋体"/>
          <w:b/>
          <w:sz w:val="24"/>
        </w:rPr>
        <w:t>5.1</w:t>
      </w:r>
      <w:r>
        <w:rPr>
          <w:rFonts w:hint="default" w:ascii="宋体" w:hAnsi="宋体"/>
          <w:b/>
          <w:sz w:val="24"/>
        </w:rPr>
        <w:t>联合协议书</w:t>
      </w:r>
      <w:bookmarkEnd w:id="21"/>
    </w:p>
    <w:p>
      <w:pPr>
        <w:pStyle w:val="45"/>
        <w:wordWrap w:val="0"/>
        <w:adjustRightInd w:val="0"/>
        <w:snapToGrid w:val="0"/>
        <w:spacing w:before="0" w:beforeAutospacing="0" w:after="0" w:afterAutospacing="0" w:line="360" w:lineRule="auto"/>
        <w:ind w:firstLine="480"/>
      </w:pPr>
      <w:r>
        <w:rPr>
          <w:rFonts w:hint="eastAsia"/>
        </w:rPr>
        <w:t>（</w:t>
      </w:r>
      <w:r>
        <w:rPr>
          <w:rFonts w:hint="eastAsia" w:cs="Tahoma"/>
        </w:rPr>
        <w:t>联合体参加政府采购活动</w:t>
      </w:r>
      <w:r>
        <w:rPr>
          <w:rFonts w:hint="eastAsia"/>
        </w:rPr>
        <w:t>时应当提供，非联合体不用提供）</w:t>
      </w:r>
    </w:p>
    <w:p>
      <w:pPr>
        <w:pStyle w:val="45"/>
        <w:wordWrap w:val="0"/>
        <w:adjustRightInd w:val="0"/>
        <w:snapToGrid w:val="0"/>
        <w:spacing w:before="0" w:beforeAutospacing="0" w:after="0" w:afterAutospacing="0" w:line="360" w:lineRule="auto"/>
        <w:ind w:firstLine="480"/>
        <w:rPr>
          <w:rFonts w:hint="default" w:cs="Tahoma"/>
          <w:i/>
          <w:u w:val="single"/>
        </w:rPr>
      </w:pPr>
    </w:p>
    <w:p>
      <w:pPr>
        <w:pStyle w:val="45"/>
        <w:wordWrap w:val="0"/>
        <w:adjustRightInd w:val="0"/>
        <w:snapToGrid w:val="0"/>
        <w:spacing w:before="0" w:beforeAutospacing="0" w:after="0" w:afterAutospacing="0" w:line="360" w:lineRule="auto"/>
        <w:ind w:firstLine="480"/>
        <w:rPr>
          <w:rFonts w:hint="default"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……（多家企业的以甲、乙、丙、丁……描述）</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以上各方</w:t>
      </w:r>
      <w:r>
        <w:rPr>
          <w:rFonts w:hint="default"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的政府采购活动，不再单独参加或者与其他供应商另外组成联合体参加本项目的采购活动。</w:t>
      </w:r>
      <w:r>
        <w:rPr>
          <w:rFonts w:hint="default" w:cs="Tahoma"/>
        </w:rPr>
        <w:t>现就有关事宜订立协议如下：</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hint="default" w:cs="Tahoma"/>
        </w:rPr>
        <w:t>为联合体</w:t>
      </w:r>
      <w:r>
        <w:rPr>
          <w:rFonts w:hint="eastAsia" w:cs="Tahoma"/>
        </w:rPr>
        <w:t>主体，其它各方为联合体成员。</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2、</w:t>
      </w:r>
      <w:r>
        <w:rPr>
          <w:rFonts w:hint="default" w:cs="Tahoma"/>
        </w:rPr>
        <w:t>联合体将严格按照</w:t>
      </w:r>
      <w:r>
        <w:rPr>
          <w:rFonts w:hint="eastAsia"/>
        </w:rPr>
        <w:t>采购文件</w:t>
      </w:r>
      <w:r>
        <w:rPr>
          <w:rFonts w:hint="default" w:cs="Tahoma"/>
        </w:rPr>
        <w:t>的各项要求办理</w:t>
      </w:r>
      <w:r>
        <w:rPr>
          <w:rFonts w:hint="eastAsia" w:cs="Tahoma"/>
        </w:rPr>
        <w:t>采购活动</w:t>
      </w:r>
      <w:r>
        <w:rPr>
          <w:rFonts w:hint="default" w:cs="Tahoma"/>
        </w:rPr>
        <w:t>相关事宜，</w:t>
      </w:r>
      <w:r>
        <w:rPr>
          <w:rFonts w:hint="eastAsia" w:cs="Tahoma"/>
        </w:rPr>
        <w:t>响应</w:t>
      </w:r>
      <w:r>
        <w:rPr>
          <w:rFonts w:hint="default" w:cs="Tahoma"/>
        </w:rPr>
        <w:t>文件中的所有承诺均代表了联合体各成员</w:t>
      </w:r>
      <w:r>
        <w:rPr>
          <w:rFonts w:hint="eastAsia" w:cs="Tahoma"/>
        </w:rPr>
        <w:t>，联合体各成员共同承担相应的法律责任</w:t>
      </w:r>
      <w:r>
        <w:rPr>
          <w:rFonts w:hint="default" w:cs="Tahoma"/>
        </w:rPr>
        <w:t>。</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3、</w:t>
      </w:r>
      <w:r>
        <w:rPr>
          <w:rFonts w:hint="default" w:cs="Tahoma"/>
        </w:rPr>
        <w:t>联合体分工：</w:t>
      </w:r>
      <w:r>
        <w:rPr>
          <w:rFonts w:hint="eastAsia" w:cs="Tahoma"/>
        </w:rPr>
        <w:t xml:space="preserve"> </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hint="default" w:cs="Tahoma"/>
        </w:rPr>
        <w:t>负责</w:t>
      </w:r>
      <w:r>
        <w:rPr>
          <w:rFonts w:hint="eastAsia" w:cs="Tahoma"/>
        </w:rPr>
        <w:t>的工作为：</w:t>
      </w:r>
      <w:r>
        <w:rPr>
          <w:rFonts w:hint="eastAsia" w:cs="Tahoma"/>
          <w:i/>
          <w:u w:val="single"/>
        </w:rPr>
        <w:t xml:space="preserve">                     </w:t>
      </w:r>
      <w:r>
        <w:rPr>
          <w:rFonts w:hint="eastAsia" w:cs="Tahoma"/>
        </w:rPr>
        <w:t>；</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4、若</w:t>
      </w:r>
      <w:r>
        <w:rPr>
          <w:rFonts w:hint="default" w:cs="Tahoma"/>
        </w:rPr>
        <w:t>成交，联合体成员共同与</w:t>
      </w:r>
      <w:r>
        <w:rPr>
          <w:rFonts w:hint="eastAsia" w:cs="Tahoma"/>
        </w:rPr>
        <w:t>采购人</w:t>
      </w:r>
      <w:r>
        <w:rPr>
          <w:rFonts w:hint="default" w:cs="Tahoma"/>
        </w:rPr>
        <w:t>签订</w:t>
      </w:r>
      <w:r>
        <w:rPr>
          <w:rFonts w:hint="eastAsia" w:cs="Tahoma"/>
        </w:rPr>
        <w:t>采购合同（本协议应作为采购合同的组成部分）</w:t>
      </w:r>
      <w:r>
        <w:rPr>
          <w:rFonts w:hint="default" w:cs="Tahoma"/>
        </w:rPr>
        <w:t>，</w:t>
      </w:r>
      <w:r>
        <w:rPr>
          <w:rFonts w:hint="eastAsia" w:cs="Tahoma"/>
        </w:rPr>
        <w:t>就采购合同约定的事项对采购人承担连带责任，联合体主体负主要责任。</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5、其他：</w:t>
      </w:r>
      <w:r>
        <w:rPr>
          <w:rFonts w:hint="default" w:cs="Tahoma"/>
        </w:rPr>
        <w:t>……</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6、本协议书自签署之日起生效，若未成交，自响应文件有效期结束后自行失效；若成交，自合同书规定的期限之后自行失效。</w:t>
      </w:r>
    </w:p>
    <w:p>
      <w:pPr>
        <w:pStyle w:val="45"/>
        <w:wordWrap w:val="0"/>
        <w:adjustRightInd w:val="0"/>
        <w:snapToGrid w:val="0"/>
        <w:spacing w:before="0" w:beforeAutospacing="0" w:after="0" w:afterAutospacing="0" w:line="360" w:lineRule="auto"/>
        <w:ind w:left="239" w:leftChars="114" w:firstLine="240" w:firstLineChars="100"/>
        <w:rPr>
          <w:rFonts w:hint="default" w:cs="Tahoma"/>
        </w:rPr>
      </w:pPr>
      <w:r>
        <w:rPr>
          <w:rFonts w:hint="eastAsia" w:cs="Tahoma"/>
        </w:rPr>
        <w:t>7、</w:t>
      </w:r>
      <w:r>
        <w:rPr>
          <w:rFonts w:hint="default" w:cs="Tahoma"/>
        </w:rPr>
        <w:t>本协议书正本一式</w:t>
      </w:r>
      <w:r>
        <w:rPr>
          <w:rFonts w:hint="eastAsia" w:cs="Tahoma"/>
          <w:u w:val="single"/>
        </w:rPr>
        <w:t xml:space="preserve">    </w:t>
      </w:r>
      <w:r>
        <w:rPr>
          <w:rFonts w:hint="default" w:cs="Tahoma"/>
        </w:rPr>
        <w:t>份，联合体成员各</w:t>
      </w:r>
      <w:r>
        <w:rPr>
          <w:rFonts w:hint="eastAsia" w:cs="Tahoma"/>
        </w:rPr>
        <w:t>执</w:t>
      </w:r>
      <w:r>
        <w:rPr>
          <w:rFonts w:hint="eastAsia" w:cs="Tahoma"/>
          <w:u w:val="single"/>
        </w:rPr>
        <w:t xml:space="preserve">    </w:t>
      </w:r>
      <w:r>
        <w:rPr>
          <w:rFonts w:hint="default" w:cs="Tahoma"/>
        </w:rPr>
        <w:t>份；副本一式</w:t>
      </w:r>
      <w:r>
        <w:rPr>
          <w:rFonts w:hint="eastAsia" w:cs="Tahoma"/>
          <w:u w:val="single"/>
        </w:rPr>
        <w:t xml:space="preserve">    </w:t>
      </w:r>
      <w:r>
        <w:rPr>
          <w:rFonts w:hint="default" w:cs="Tahoma"/>
        </w:rPr>
        <w:t>份，联合体成员各执</w:t>
      </w:r>
      <w:r>
        <w:rPr>
          <w:rFonts w:hint="eastAsia" w:cs="Tahoma"/>
          <w:u w:val="single"/>
        </w:rPr>
        <w:t xml:space="preserve">     </w:t>
      </w:r>
      <w:r>
        <w:rPr>
          <w:rFonts w:hint="default" w:cs="Tahoma"/>
        </w:rPr>
        <w:t>份。</w:t>
      </w:r>
    </w:p>
    <w:p>
      <w:pPr>
        <w:pStyle w:val="45"/>
        <w:wordWrap w:val="0"/>
        <w:adjustRightInd w:val="0"/>
        <w:snapToGrid w:val="0"/>
        <w:spacing w:before="0" w:beforeAutospacing="0" w:after="0" w:afterAutospacing="0" w:line="360" w:lineRule="auto"/>
        <w:ind w:firstLine="3600" w:firstLineChars="1500"/>
        <w:rPr>
          <w:rFonts w:hint="eastAsia" w:cs="Tahoma"/>
        </w:rPr>
      </w:pPr>
    </w:p>
    <w:p>
      <w:pPr>
        <w:pStyle w:val="45"/>
        <w:wordWrap w:val="0"/>
        <w:adjustRightInd w:val="0"/>
        <w:snapToGrid w:val="0"/>
        <w:spacing w:before="0" w:beforeAutospacing="0" w:after="0" w:afterAutospacing="0" w:line="360" w:lineRule="auto"/>
        <w:ind w:firstLine="3600" w:firstLineChars="1500"/>
        <w:rPr>
          <w:rFonts w:hint="eastAsia" w:cs="Tahoma"/>
        </w:rPr>
      </w:pPr>
    </w:p>
    <w:p>
      <w:pPr>
        <w:pStyle w:val="45"/>
        <w:wordWrap w:val="0"/>
        <w:adjustRightInd w:val="0"/>
        <w:snapToGrid w:val="0"/>
        <w:spacing w:before="0" w:beforeAutospacing="0" w:after="0" w:afterAutospacing="0" w:line="360" w:lineRule="auto"/>
        <w:ind w:firstLine="3600" w:firstLineChars="1500"/>
        <w:rPr>
          <w:rFonts w:hint="default" w:cs="Tahoma"/>
        </w:rPr>
      </w:pPr>
      <w:r>
        <w:rPr>
          <w:rFonts w:hint="eastAsia" w:cs="Tahoma"/>
        </w:rPr>
        <w:t>甲  方（公章）：</w:t>
      </w:r>
      <w:r>
        <w:rPr>
          <w:rFonts w:hint="eastAsia" w:cs="Tahoma"/>
          <w:u w:val="single"/>
        </w:rPr>
        <w:t xml:space="preserve">                        </w:t>
      </w:r>
    </w:p>
    <w:p>
      <w:pPr>
        <w:pStyle w:val="45"/>
        <w:wordWrap w:val="0"/>
        <w:adjustRightInd w:val="0"/>
        <w:snapToGrid w:val="0"/>
        <w:spacing w:before="0" w:beforeAutospacing="0" w:after="0" w:afterAutospacing="0" w:line="360" w:lineRule="auto"/>
        <w:ind w:firstLine="3600" w:firstLineChars="1500"/>
        <w:rPr>
          <w:rFonts w:hint="default" w:cs="Tahoma"/>
        </w:rPr>
      </w:pPr>
      <w:r>
        <w:rPr>
          <w:rFonts w:hint="eastAsia" w:cs="Tahoma"/>
        </w:rPr>
        <w:t>法定代表人（签字或盖章）：</w:t>
      </w:r>
      <w:r>
        <w:rPr>
          <w:rFonts w:hint="eastAsia" w:cs="Tahoma"/>
          <w:u w:val="single"/>
        </w:rPr>
        <w:t xml:space="preserve">              </w:t>
      </w:r>
    </w:p>
    <w:p>
      <w:pPr>
        <w:pStyle w:val="45"/>
        <w:wordWrap w:val="0"/>
        <w:adjustRightInd w:val="0"/>
        <w:snapToGrid w:val="0"/>
        <w:spacing w:before="0" w:beforeAutospacing="0" w:after="0" w:afterAutospacing="0" w:line="360" w:lineRule="auto"/>
        <w:ind w:firstLine="3600" w:firstLineChars="1500"/>
        <w:rPr>
          <w:rFonts w:hint="default" w:cs="Tahoma"/>
        </w:rPr>
      </w:pPr>
      <w:r>
        <w:rPr>
          <w:rFonts w:hint="eastAsia" w:cs="Tahoma"/>
        </w:rPr>
        <w:t>乙  方（公章）：</w:t>
      </w:r>
      <w:r>
        <w:rPr>
          <w:rFonts w:hint="eastAsia" w:cs="Tahoma"/>
          <w:u w:val="single"/>
        </w:rPr>
        <w:t xml:space="preserve">                        </w:t>
      </w:r>
    </w:p>
    <w:p>
      <w:pPr>
        <w:pStyle w:val="45"/>
        <w:wordWrap w:val="0"/>
        <w:adjustRightInd w:val="0"/>
        <w:snapToGrid w:val="0"/>
        <w:spacing w:before="0" w:beforeAutospacing="0" w:after="0" w:afterAutospacing="0" w:line="360" w:lineRule="auto"/>
        <w:ind w:firstLine="3600" w:firstLineChars="1500"/>
        <w:rPr>
          <w:rFonts w:hint="default" w:cs="Tahoma"/>
        </w:rPr>
      </w:pPr>
      <w:r>
        <w:rPr>
          <w:rFonts w:hint="eastAsia" w:cs="Tahoma"/>
        </w:rPr>
        <w:t>法定代表人（签字或盖章）：</w:t>
      </w:r>
      <w:r>
        <w:rPr>
          <w:rFonts w:hint="eastAsia" w:cs="Tahoma"/>
          <w:u w:val="single"/>
        </w:rPr>
        <w:t xml:space="preserve">             </w:t>
      </w:r>
      <w:r>
        <w:rPr>
          <w:rFonts w:hint="eastAsia" w:cs="Tahoma"/>
        </w:rPr>
        <w:t xml:space="preserve">          </w:t>
      </w:r>
    </w:p>
    <w:p>
      <w:pPr>
        <w:pStyle w:val="45"/>
        <w:wordWrap w:val="0"/>
        <w:adjustRightInd w:val="0"/>
        <w:snapToGrid w:val="0"/>
        <w:spacing w:before="0" w:beforeAutospacing="0" w:after="0" w:afterAutospacing="0" w:line="360" w:lineRule="auto"/>
        <w:ind w:firstLine="3480" w:firstLineChars="1450"/>
        <w:rPr>
          <w:rFonts w:hint="default" w:cs="Tahoma"/>
        </w:rPr>
      </w:pPr>
      <w:r>
        <w:rPr>
          <w:rFonts w:hint="eastAsia" w:cs="Tahoma"/>
        </w:rPr>
        <w:t xml:space="preserve"> 签订日期: </w:t>
      </w:r>
      <w:r>
        <w:rPr>
          <w:rFonts w:hint="eastAsia" w:cs="Tahoma"/>
          <w:u w:val="single"/>
        </w:rPr>
        <w:t xml:space="preserve">            </w:t>
      </w:r>
      <w:r>
        <w:rPr>
          <w:rFonts w:hint="default" w:cs="Tahoma"/>
          <w:u w:val="single"/>
        </w:rPr>
        <w:br w:type="page"/>
      </w:r>
    </w:p>
    <w:p>
      <w:pPr>
        <w:spacing w:line="360" w:lineRule="auto"/>
        <w:ind w:firstLine="482" w:firstLineChars="200"/>
        <w:rPr>
          <w:rFonts w:hint="default" w:ascii="宋体" w:hAnsi="宋体"/>
          <w:b/>
          <w:sz w:val="24"/>
        </w:rPr>
      </w:pPr>
      <w:bookmarkStart w:id="25" w:name="_Toc107561303"/>
      <w:r>
        <w:rPr>
          <w:rFonts w:hint="eastAsia" w:ascii="宋体" w:hAnsi="宋体"/>
          <w:b/>
          <w:sz w:val="24"/>
        </w:rPr>
        <w:t>5.2分包意向协议书</w:t>
      </w:r>
      <w:bookmarkEnd w:id="25"/>
    </w:p>
    <w:p>
      <w:pPr>
        <w:pStyle w:val="45"/>
        <w:wordWrap w:val="0"/>
        <w:adjustRightInd w:val="0"/>
        <w:snapToGrid w:val="0"/>
        <w:spacing w:before="0" w:beforeAutospacing="0" w:after="0" w:afterAutospacing="0" w:line="360" w:lineRule="auto"/>
        <w:ind w:firstLine="360" w:firstLineChars="150"/>
        <w:rPr>
          <w:rFonts w:hint="default" w:cs="Tahoma"/>
          <w:i/>
          <w:u w:val="single"/>
        </w:rPr>
      </w:pPr>
      <w:r>
        <w:rPr>
          <w:rFonts w:hint="eastAsia"/>
        </w:rPr>
        <w:t>（拟成交后合同分包的应当提供，未分包的不用提供）</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i/>
          <w:u w:val="single"/>
        </w:rPr>
        <w:t xml:space="preserve">   (乙公司名称)</w:t>
      </w:r>
      <w:r>
        <w:rPr>
          <w:rFonts w:hint="eastAsia" w:cs="Tahoma"/>
          <w:u w:val="single"/>
        </w:rPr>
        <w:t xml:space="preserve">    </w:t>
      </w:r>
      <w:r>
        <w:rPr>
          <w:rFonts w:hint="eastAsia" w:cs="Tahoma"/>
        </w:rPr>
        <w:t>（以下简称乙方）</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 xml:space="preserve">……  （多家企业的以甲、乙、丙、丁……描述）                          </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甲方就</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与其它各方通过友好协商达成如下分包意向协议：</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1、在本次响应有效期内，其它各方同意甲方代理采购活动</w:t>
      </w:r>
      <w:r>
        <w:rPr>
          <w:rFonts w:hint="default" w:cs="Tahoma"/>
        </w:rPr>
        <w:t>相关</w:t>
      </w:r>
      <w:r>
        <w:rPr>
          <w:rFonts w:hint="eastAsia" w:cs="Tahoma"/>
        </w:rPr>
        <w:t>事宜。</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2、其它各方合同金额及负责的工作:</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乙方承担的分包合同金额为项目采购合同金额的</w:t>
      </w:r>
      <w:r>
        <w:rPr>
          <w:rFonts w:hint="default" w:cs="Tahoma"/>
          <w:u w:val="single"/>
        </w:rPr>
        <w:t xml:space="preserve">    %</w:t>
      </w:r>
      <w:r>
        <w:rPr>
          <w:rFonts w:hint="eastAsia" w:cs="Tahoma"/>
        </w:rPr>
        <w:t>，负责的工作为：</w:t>
      </w:r>
      <w:r>
        <w:rPr>
          <w:rFonts w:hint="eastAsia" w:cs="Tahoma"/>
          <w:u w:val="single"/>
        </w:rPr>
        <w:t xml:space="preserve">           </w:t>
      </w:r>
      <w:r>
        <w:rPr>
          <w:rFonts w:hint="eastAsia" w:cs="Tahoma"/>
        </w:rPr>
        <w:t>。</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3、各方责任和义务：</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w:t>
      </w:r>
      <w:r>
        <w:rPr>
          <w:rFonts w:hint="default" w:cs="Tahoma"/>
        </w:rPr>
        <w:t>1</w:t>
      </w:r>
      <w:r>
        <w:rPr>
          <w:rFonts w:hint="eastAsia" w:cs="Tahoma"/>
        </w:rPr>
        <w:t>）其它方按甲方的要求，负责提供分包负责工作量的相关资料；（包括资质、报价、技术文件等资料）；</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（2）甲方负责提供</w:t>
      </w:r>
      <w:r>
        <w:rPr>
          <w:rFonts w:hint="eastAsia"/>
        </w:rPr>
        <w:t>采购文件</w:t>
      </w:r>
      <w:r>
        <w:rPr>
          <w:rFonts w:hint="eastAsia" w:cs="Tahoma"/>
        </w:rPr>
        <w:t>中规定的除其它方应提供的资料外的所有资料，并组织、汇编响应文件、参与项目采购；甲方未经其它方同意不得擅自提高或降低其它方报价；</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（3）若成交，其它方应各自承担全部分包内容的工作量，并对所承担工作的质量、工期向甲方负责；甲方不得将其它方各自负责的工作量全部或部分转让给另外的供应商。</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4、若成交，甲方与采购人签订采购合同，就采购合同约定的事项对采购人负责，同时本协议应作为采购合同的组成部分。</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5、其他:</w:t>
      </w:r>
      <w:r>
        <w:rPr>
          <w:rFonts w:hint="default" w:cs="Tahoma"/>
        </w:rPr>
        <w:t>……</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6、本协议书自签署之日起生效，若未成交，自响应文件有效期结束后自行失效；若成交，自项目合同书规定的期限之后自行失效。</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7、</w:t>
      </w:r>
      <w:r>
        <w:rPr>
          <w:rFonts w:hint="default" w:cs="Tahoma"/>
        </w:rPr>
        <w:t>本协议书正本一式</w:t>
      </w:r>
      <w:r>
        <w:rPr>
          <w:rFonts w:hint="eastAsia" w:cs="Tahoma"/>
          <w:u w:val="single"/>
        </w:rPr>
        <w:t xml:space="preserve">   </w:t>
      </w:r>
      <w:r>
        <w:rPr>
          <w:rFonts w:hint="default" w:cs="Tahoma"/>
        </w:rPr>
        <w:t>份，</w:t>
      </w:r>
      <w:r>
        <w:rPr>
          <w:rFonts w:hint="eastAsia" w:cs="Tahoma"/>
        </w:rPr>
        <w:t>甲方与其它方</w:t>
      </w:r>
      <w:r>
        <w:rPr>
          <w:rFonts w:hint="default" w:cs="Tahoma"/>
        </w:rPr>
        <w:t>各</w:t>
      </w:r>
      <w:r>
        <w:rPr>
          <w:rFonts w:hint="eastAsia" w:cs="Tahoma"/>
        </w:rPr>
        <w:t>执</w:t>
      </w:r>
      <w:r>
        <w:rPr>
          <w:rFonts w:hint="eastAsia" w:cs="Tahoma"/>
          <w:u w:val="single"/>
        </w:rPr>
        <w:t xml:space="preserve">   </w:t>
      </w:r>
      <w:r>
        <w:rPr>
          <w:rFonts w:hint="default" w:cs="Tahoma"/>
        </w:rPr>
        <w:t>份；副本一式</w:t>
      </w:r>
      <w:r>
        <w:rPr>
          <w:rFonts w:hint="eastAsia" w:cs="Tahoma"/>
          <w:u w:val="single"/>
        </w:rPr>
        <w:t xml:space="preserve">   </w:t>
      </w:r>
      <w:r>
        <w:rPr>
          <w:rFonts w:hint="default" w:cs="Tahoma"/>
        </w:rPr>
        <w:t>份，</w:t>
      </w:r>
      <w:r>
        <w:rPr>
          <w:rFonts w:hint="eastAsia" w:cs="Tahoma"/>
        </w:rPr>
        <w:t>甲方与其它方</w:t>
      </w:r>
      <w:r>
        <w:rPr>
          <w:rFonts w:hint="default" w:cs="Tahoma"/>
        </w:rPr>
        <w:t>各执</w:t>
      </w:r>
      <w:r>
        <w:rPr>
          <w:rFonts w:hint="eastAsia" w:cs="Tahoma"/>
          <w:u w:val="single"/>
        </w:rPr>
        <w:t xml:space="preserve">   </w:t>
      </w:r>
      <w:r>
        <w:rPr>
          <w:rFonts w:hint="default" w:cs="Tahoma"/>
        </w:rPr>
        <w:t>份。</w:t>
      </w:r>
    </w:p>
    <w:p>
      <w:pPr>
        <w:pStyle w:val="45"/>
        <w:wordWrap w:val="0"/>
        <w:adjustRightInd w:val="0"/>
        <w:snapToGrid w:val="0"/>
        <w:spacing w:before="0" w:beforeAutospacing="0" w:after="0" w:afterAutospacing="0" w:line="360" w:lineRule="auto"/>
        <w:ind w:firstLine="3600" w:firstLineChars="1500"/>
        <w:rPr>
          <w:rFonts w:hint="default" w:cs="Tahoma"/>
        </w:rPr>
      </w:pPr>
      <w:r>
        <w:rPr>
          <w:rFonts w:hint="eastAsia" w:cs="Tahoma"/>
        </w:rPr>
        <w:t>甲  方（公章）：</w:t>
      </w:r>
      <w:r>
        <w:rPr>
          <w:rFonts w:hint="eastAsia" w:cs="Tahoma"/>
          <w:u w:val="single"/>
        </w:rPr>
        <w:t xml:space="preserve">                        </w:t>
      </w:r>
    </w:p>
    <w:p>
      <w:pPr>
        <w:pStyle w:val="45"/>
        <w:wordWrap w:val="0"/>
        <w:adjustRightInd w:val="0"/>
        <w:snapToGrid w:val="0"/>
        <w:spacing w:before="0" w:beforeAutospacing="0" w:after="0" w:afterAutospacing="0" w:line="360" w:lineRule="auto"/>
        <w:ind w:firstLine="3600" w:firstLineChars="1500"/>
        <w:rPr>
          <w:rFonts w:hint="default" w:cs="Tahoma"/>
        </w:rPr>
      </w:pPr>
      <w:r>
        <w:rPr>
          <w:rFonts w:hint="eastAsia" w:cs="Tahoma"/>
        </w:rPr>
        <w:t>法定代表人（签字或盖章）：</w:t>
      </w:r>
      <w:r>
        <w:rPr>
          <w:rFonts w:hint="eastAsia" w:cs="Tahoma"/>
          <w:u w:val="single"/>
        </w:rPr>
        <w:t xml:space="preserve">              </w:t>
      </w:r>
    </w:p>
    <w:p>
      <w:pPr>
        <w:pStyle w:val="45"/>
        <w:wordWrap w:val="0"/>
        <w:adjustRightInd w:val="0"/>
        <w:snapToGrid w:val="0"/>
        <w:spacing w:before="0" w:beforeAutospacing="0" w:after="0" w:afterAutospacing="0" w:line="360" w:lineRule="auto"/>
        <w:ind w:firstLine="3600" w:firstLineChars="1500"/>
        <w:rPr>
          <w:rFonts w:hint="default" w:cs="Tahoma"/>
        </w:rPr>
      </w:pPr>
      <w:r>
        <w:rPr>
          <w:rFonts w:hint="eastAsia" w:cs="Tahoma"/>
        </w:rPr>
        <w:t>乙  方（公章）：</w:t>
      </w:r>
      <w:r>
        <w:rPr>
          <w:rFonts w:hint="eastAsia" w:cs="Tahoma"/>
          <w:u w:val="single"/>
        </w:rPr>
        <w:t xml:space="preserve">                        </w:t>
      </w:r>
    </w:p>
    <w:p>
      <w:pPr>
        <w:pStyle w:val="45"/>
        <w:wordWrap w:val="0"/>
        <w:adjustRightInd w:val="0"/>
        <w:snapToGrid w:val="0"/>
        <w:spacing w:before="0" w:beforeAutospacing="0" w:after="0" w:afterAutospacing="0" w:line="360" w:lineRule="auto"/>
        <w:ind w:firstLine="3600" w:firstLineChars="1500"/>
        <w:rPr>
          <w:rFonts w:hint="default" w:cs="Tahoma"/>
        </w:rPr>
      </w:pPr>
      <w:r>
        <w:rPr>
          <w:rFonts w:hint="eastAsia" w:cs="Tahoma"/>
        </w:rPr>
        <w:t>法定代表人（签字或盖章）：</w:t>
      </w:r>
      <w:r>
        <w:rPr>
          <w:rFonts w:hint="eastAsia" w:cs="Tahoma"/>
          <w:u w:val="single"/>
        </w:rPr>
        <w:t xml:space="preserve">              </w:t>
      </w:r>
    </w:p>
    <w:p>
      <w:pPr>
        <w:pStyle w:val="45"/>
        <w:wordWrap w:val="0"/>
        <w:adjustRightInd w:val="0"/>
        <w:snapToGrid w:val="0"/>
        <w:spacing w:before="0" w:beforeAutospacing="0" w:after="0" w:afterAutospacing="0" w:line="360" w:lineRule="auto"/>
        <w:ind w:firstLine="3720" w:firstLineChars="1550"/>
        <w:rPr>
          <w:rFonts w:hint="default" w:cs="Tahoma"/>
        </w:rPr>
      </w:pPr>
      <w:r>
        <w:rPr>
          <w:rFonts w:hint="eastAsia" w:cs="Tahoma"/>
        </w:rPr>
        <w:t xml:space="preserve">         </w:t>
      </w:r>
    </w:p>
    <w:p>
      <w:pPr>
        <w:wordWrap w:val="0"/>
        <w:spacing w:line="360" w:lineRule="auto"/>
        <w:ind w:firstLine="4200" w:firstLineChars="1750"/>
        <w:rPr>
          <w:rFonts w:hint="default" w:ascii="宋体" w:hAnsi="宋体" w:eastAsia="宋体"/>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Tahoma"/>
          <w:sz w:val="24"/>
        </w:rPr>
        <w:t xml:space="preserve">签订日期: </w:t>
      </w:r>
      <w:r>
        <w:rPr>
          <w:rFonts w:hint="eastAsia" w:ascii="宋体" w:hAnsi="宋体" w:cs="Tahoma"/>
          <w:sz w:val="24"/>
          <w:u w:val="single"/>
        </w:rPr>
        <w:t xml:space="preserve">      </w:t>
      </w:r>
      <w:r>
        <w:rPr>
          <w:rFonts w:hint="default" w:ascii="宋体" w:hAnsi="宋体" w:cs="Tahoma"/>
          <w:sz w:val="24"/>
          <w:u w:val="single"/>
        </w:rPr>
        <w:t xml:space="preserve"> </w:t>
      </w:r>
      <w:r>
        <w:rPr>
          <w:rFonts w:hint="eastAsia" w:ascii="宋体" w:hAnsi="宋体" w:cs="Tahoma"/>
          <w:sz w:val="24"/>
          <w:u w:val="single"/>
          <w:lang w:val="en-US" w:eastAsia="zh-CN"/>
        </w:rPr>
        <w:t xml:space="preserve">        </w:t>
      </w:r>
    </w:p>
    <w:p>
      <w:pPr>
        <w:spacing w:line="360" w:lineRule="auto"/>
        <w:ind w:firstLine="480" w:firstLineChars="200"/>
        <w:rPr>
          <w:rFonts w:hint="default" w:ascii="宋体" w:hAnsi="宋体"/>
          <w:b/>
          <w:sz w:val="24"/>
        </w:rPr>
      </w:pPr>
      <w:bookmarkStart w:id="26" w:name="_Toc107561304"/>
      <w:bookmarkStart w:id="27" w:name="_Toc106962849"/>
      <w:bookmarkStart w:id="28" w:name="_Toc122527636"/>
      <w:bookmarkStart w:id="29" w:name="_Toc117244382"/>
      <w:bookmarkStart w:id="30" w:name="_Toc117244497"/>
      <w:r>
        <w:rPr>
          <w:rFonts w:hint="eastAsia" w:ascii="宋体" w:hAnsi="宋体"/>
          <w:b/>
          <w:sz w:val="24"/>
        </w:rPr>
        <w:t>5.3中小企业承诺函</w:t>
      </w:r>
      <w:bookmarkEnd w:id="26"/>
      <w:bookmarkEnd w:id="27"/>
    </w:p>
    <w:p>
      <w:pPr>
        <w:wordWrap w:val="0"/>
        <w:spacing w:line="360" w:lineRule="auto"/>
        <w:ind w:firstLine="480" w:firstLineChars="200"/>
        <w:rPr>
          <w:rFonts w:hint="default" w:ascii="宋体" w:hAnsi="宋体"/>
          <w:sz w:val="24"/>
        </w:rPr>
      </w:pPr>
      <w:r>
        <w:rPr>
          <w:rFonts w:hint="eastAsia" w:ascii="宋体" w:hAnsi="宋体"/>
          <w:sz w:val="24"/>
        </w:rPr>
        <w:t>（符合条件的可选择提供，专门面向或部分预留给中小企业采购的项目或采购包,承担预留份额的应选择提供）</w:t>
      </w:r>
    </w:p>
    <w:p>
      <w:pPr>
        <w:spacing w:line="360" w:lineRule="auto"/>
        <w:rPr>
          <w:rFonts w:hint="default" w:ascii="宋体" w:hAnsi="宋体"/>
          <w:sz w:val="24"/>
        </w:rPr>
      </w:pPr>
    </w:p>
    <w:p>
      <w:pPr>
        <w:spacing w:line="360" w:lineRule="auto"/>
        <w:ind w:firstLine="480" w:firstLineChars="200"/>
        <w:rPr>
          <w:rFonts w:hint="default" w:ascii="宋体" w:hAnsi="宋体"/>
          <w:b/>
          <w:sz w:val="24"/>
        </w:rPr>
      </w:pPr>
      <w:r>
        <w:rPr>
          <w:rFonts w:hint="default" w:ascii="宋体" w:hAnsi="宋体"/>
          <w:b/>
          <w:sz w:val="24"/>
        </w:rPr>
        <w:t>5.3</w:t>
      </w:r>
      <w:r>
        <w:rPr>
          <w:rFonts w:hint="eastAsia" w:ascii="宋体" w:hAnsi="宋体"/>
          <w:b/>
          <w:sz w:val="24"/>
        </w:rPr>
        <w:t>-</w:t>
      </w:r>
      <w:r>
        <w:rPr>
          <w:rFonts w:hint="default" w:ascii="宋体" w:hAnsi="宋体"/>
          <w:b/>
          <w:sz w:val="24"/>
        </w:rPr>
        <w:t>1</w:t>
      </w:r>
      <w:r>
        <w:rPr>
          <w:rFonts w:hint="eastAsia" w:ascii="宋体" w:hAnsi="宋体"/>
          <w:b/>
          <w:sz w:val="24"/>
        </w:rPr>
        <w:t>：中小企业承诺函（货物）</w:t>
      </w:r>
    </w:p>
    <w:p>
      <w:pPr>
        <w:wordWrap w:val="0"/>
        <w:spacing w:line="360" w:lineRule="auto"/>
        <w:ind w:firstLine="480" w:firstLineChars="200"/>
        <w:rPr>
          <w:rFonts w:hint="default" w:ascii="宋体" w:hAnsi="宋体"/>
          <w:sz w:val="24"/>
        </w:rPr>
      </w:pPr>
      <w:r>
        <w:rPr>
          <w:rFonts w:hint="eastAsia" w:ascii="宋体" w:hAnsi="宋体"/>
          <w:sz w:val="24"/>
        </w:rPr>
        <w:t>本公司（联合体）参加贵中心组织的</w:t>
      </w:r>
      <w:r>
        <w:rPr>
          <w:rFonts w:hint="eastAsia" w:ascii="宋体" w:hAnsi="宋体"/>
          <w:sz w:val="24"/>
          <w:u w:val="single"/>
        </w:rPr>
        <w:t xml:space="preserve"> （项目名称） </w:t>
      </w:r>
      <w:r>
        <w:rPr>
          <w:rFonts w:hint="eastAsia" w:ascii="宋体" w:hAnsi="宋体"/>
          <w:sz w:val="24"/>
        </w:rPr>
        <w:t>项目</w:t>
      </w:r>
      <w:r>
        <w:rPr>
          <w:rFonts w:hint="eastAsia" w:ascii="宋体" w:hAnsi="宋体"/>
          <w:sz w:val="24"/>
          <w:u w:val="single"/>
        </w:rPr>
        <w:t>(项目编号：          )</w:t>
      </w:r>
      <w:r>
        <w:rPr>
          <w:rFonts w:hint="eastAsia" w:ascii="宋体" w:hAnsi="宋体"/>
          <w:sz w:val="24"/>
        </w:rPr>
        <w:t>的政府采购活动，根据采购文件的规定提交相关资格证明文件。并郑重承诺如下：</w:t>
      </w:r>
    </w:p>
    <w:p>
      <w:pPr>
        <w:wordWrap w:val="0"/>
        <w:spacing w:line="360" w:lineRule="auto"/>
        <w:ind w:firstLine="480" w:firstLineChars="200"/>
        <w:rPr>
          <w:rFonts w:hint="default" w:ascii="宋体" w:hAnsi="宋体"/>
          <w:sz w:val="24"/>
        </w:rPr>
      </w:pPr>
      <w:r>
        <w:rPr>
          <w:rFonts w:hint="eastAsia" w:ascii="宋体" w:hAnsi="宋体"/>
          <w:sz w:val="24"/>
        </w:rPr>
        <w:t>1.根据《政府采购促进中小企业发展管理办法》（财库﹝2020﹞46 号）的规定，本公司（联合体）提供的货物</w:t>
      </w:r>
      <w:r>
        <w:rPr>
          <w:rFonts w:hint="eastAsia" w:ascii="宋体" w:hAnsi="宋体"/>
          <w:b/>
          <w:sz w:val="24"/>
        </w:rPr>
        <w:t>全部由</w:t>
      </w:r>
      <w:r>
        <w:rPr>
          <w:rFonts w:hint="eastAsia" w:ascii="宋体" w:hAnsi="宋体"/>
          <w:sz w:val="24"/>
        </w:rPr>
        <w:t>符合政策要求的</w:t>
      </w:r>
      <w:r>
        <w:rPr>
          <w:rFonts w:hint="eastAsia" w:ascii="宋体" w:hAnsi="宋体"/>
          <w:b/>
          <w:sz w:val="24"/>
        </w:rPr>
        <w:t>中小企业</w:t>
      </w:r>
      <w:r>
        <w:rPr>
          <w:rFonts w:hint="eastAsia" w:ascii="宋体" w:hAnsi="宋体"/>
          <w:sz w:val="24"/>
        </w:rPr>
        <w:t>（含联合体中的中小企业、签订分包意向协议的中小企业）</w:t>
      </w:r>
      <w:r>
        <w:rPr>
          <w:rFonts w:hint="eastAsia" w:ascii="宋体" w:hAnsi="宋体"/>
          <w:b/>
          <w:sz w:val="24"/>
        </w:rPr>
        <w:t>制造</w:t>
      </w:r>
      <w:r>
        <w:rPr>
          <w:rFonts w:hint="eastAsia" w:ascii="宋体" w:hAnsi="宋体"/>
          <w:sz w:val="24"/>
        </w:rPr>
        <w:t>。</w:t>
      </w:r>
    </w:p>
    <w:p>
      <w:pPr>
        <w:wordWrap w:val="0"/>
        <w:spacing w:line="360" w:lineRule="auto"/>
        <w:ind w:firstLine="480" w:firstLineChars="200"/>
        <w:rPr>
          <w:rFonts w:hint="default" w:ascii="宋体" w:hAnsi="宋体"/>
          <w:sz w:val="24"/>
        </w:rPr>
      </w:pPr>
      <w:r>
        <w:rPr>
          <w:rFonts w:hint="default" w:ascii="宋体" w:hAnsi="宋体"/>
          <w:sz w:val="24"/>
        </w:rPr>
        <w:t>2</w:t>
      </w:r>
      <w:r>
        <w:rPr>
          <w:rFonts w:hint="eastAsia" w:ascii="宋体" w:hAnsi="宋体"/>
          <w:sz w:val="24"/>
        </w:rPr>
        <w:t>.上述企业，不属于大企业的分支机构，不存在控股股东为大企业的情形，也不存在与大企业的负责人为同一人的情形。</w:t>
      </w:r>
    </w:p>
    <w:p>
      <w:pPr>
        <w:wordWrap w:val="0"/>
        <w:spacing w:line="360" w:lineRule="auto"/>
        <w:ind w:firstLine="480" w:firstLineChars="200"/>
        <w:rPr>
          <w:rFonts w:hint="default" w:ascii="宋体" w:hAnsi="宋体"/>
          <w:sz w:val="24"/>
        </w:rPr>
      </w:pPr>
      <w:r>
        <w:rPr>
          <w:rFonts w:hint="default" w:ascii="宋体" w:hAnsi="宋体"/>
          <w:sz w:val="24"/>
        </w:rPr>
        <w:t>3</w:t>
      </w:r>
      <w:r>
        <w:rPr>
          <w:rFonts w:hint="eastAsia" w:ascii="宋体" w:hAnsi="宋体"/>
          <w:sz w:val="24"/>
        </w:rPr>
        <w:t>.本企业对上述承诺内容的真实性负责。如有虚假，将依法承担相应责任。</w:t>
      </w:r>
    </w:p>
    <w:p>
      <w:pPr>
        <w:wordWrap w:val="0"/>
        <w:spacing w:line="360" w:lineRule="auto"/>
        <w:ind w:left="1091" w:hanging="1087" w:hangingChars="453"/>
        <w:jc w:val="left"/>
        <w:rPr>
          <w:rFonts w:hint="default" w:ascii="宋体" w:hAnsi="宋体"/>
          <w:b/>
          <w:sz w:val="24"/>
        </w:rPr>
      </w:pPr>
    </w:p>
    <w:p>
      <w:pPr>
        <w:wordWrap w:val="0"/>
        <w:spacing w:line="360" w:lineRule="auto"/>
        <w:ind w:left="1091" w:hanging="1087" w:hangingChars="453"/>
        <w:jc w:val="left"/>
        <w:rPr>
          <w:rFonts w:hint="default" w:ascii="宋体" w:hAnsi="宋体"/>
          <w:sz w:val="24"/>
        </w:rPr>
      </w:pPr>
      <w:r>
        <w:rPr>
          <w:rFonts w:hint="eastAsia" w:ascii="宋体" w:hAnsi="宋体"/>
          <w:b/>
          <w:sz w:val="24"/>
        </w:rPr>
        <w:t>说明：</w:t>
      </w:r>
      <w:r>
        <w:rPr>
          <w:rFonts w:hint="eastAsia" w:ascii="宋体" w:hAnsi="宋体"/>
          <w:sz w:val="24"/>
        </w:rPr>
        <w:t>1、应</w:t>
      </w:r>
      <w:r>
        <w:rPr>
          <w:rFonts w:hint="eastAsia" w:ascii="宋体" w:hAnsi="宋体"/>
          <w:sz w:val="24"/>
          <w:lang w:val="zh-CN"/>
        </w:rPr>
        <w:t>按上述格式及内容进行填写,否则可能被视为无效承诺；</w:t>
      </w:r>
    </w:p>
    <w:p>
      <w:pPr>
        <w:wordWrap w:val="0"/>
        <w:spacing w:line="360" w:lineRule="auto"/>
        <w:ind w:left="1087" w:hanging="1087" w:hangingChars="453"/>
        <w:jc w:val="left"/>
        <w:rPr>
          <w:rFonts w:hint="default" w:ascii="宋体" w:hAnsi="宋体" w:cs="Courier New"/>
          <w:sz w:val="24"/>
        </w:rPr>
      </w:pPr>
      <w:r>
        <w:rPr>
          <w:rFonts w:hint="eastAsia" w:ascii="宋体" w:hAnsi="宋体"/>
          <w:sz w:val="24"/>
          <w:lang w:val="zh-CN"/>
        </w:rPr>
        <w:t xml:space="preserve">      2、</w:t>
      </w:r>
      <w:r>
        <w:rPr>
          <w:rFonts w:hint="eastAsia" w:ascii="宋体" w:hAnsi="宋体" w:cs="Courier New"/>
          <w:sz w:val="24"/>
        </w:rPr>
        <w:t>以联合体形式参加的，应由联合体各方盖章。</w:t>
      </w:r>
    </w:p>
    <w:p>
      <w:pPr>
        <w:wordWrap w:val="0"/>
        <w:spacing w:before="100" w:beforeAutospacing="1" w:after="100" w:afterAutospacing="1" w:line="360" w:lineRule="auto"/>
        <w:ind w:firstLine="3436" w:firstLineChars="1432"/>
        <w:rPr>
          <w:rFonts w:hint="default" w:ascii="宋体" w:hAnsi="宋体"/>
          <w:sz w:val="24"/>
          <w:lang w:val="zh-CN"/>
        </w:rPr>
      </w:pPr>
      <w:r>
        <w:rPr>
          <w:rFonts w:hint="eastAsia" w:ascii="宋体" w:hAnsi="宋体"/>
          <w:sz w:val="24"/>
          <w:lang w:val="zh-CN"/>
        </w:rPr>
        <w:t>供应商（公章）：</w:t>
      </w:r>
      <w:r>
        <w:rPr>
          <w:rFonts w:hint="eastAsia" w:ascii="宋体" w:hAnsi="宋体"/>
          <w:sz w:val="24"/>
          <w:u w:val="single"/>
          <w:lang w:val="zh-CN"/>
        </w:rPr>
        <w:t xml:space="preserve">                              </w:t>
      </w:r>
    </w:p>
    <w:p>
      <w:pPr>
        <w:wordWrap w:val="0"/>
        <w:spacing w:before="100" w:beforeAutospacing="1" w:after="100" w:afterAutospacing="1" w:line="360" w:lineRule="auto"/>
        <w:ind w:firstLine="3436" w:firstLineChars="1432"/>
        <w:rPr>
          <w:rFonts w:hint="default" w:ascii="宋体" w:hAnsi="宋体"/>
          <w:sz w:val="24"/>
        </w:rPr>
      </w:pPr>
      <w:r>
        <w:rPr>
          <w:rFonts w:hint="eastAsia" w:ascii="宋体" w:hAnsi="宋体"/>
          <w:sz w:val="24"/>
        </w:rPr>
        <w:t>日 </w:t>
      </w:r>
      <w:r>
        <w:rPr>
          <w:rFonts w:hint="default" w:ascii="宋体" w:hAnsi="宋体"/>
          <w:sz w:val="24"/>
        </w:rPr>
        <w:t xml:space="preserve"> </w:t>
      </w:r>
      <w:r>
        <w:rPr>
          <w:rFonts w:hint="eastAsia" w:ascii="宋体" w:hAnsi="宋体"/>
          <w:sz w:val="24"/>
        </w:rPr>
        <w:t> 期：</w:t>
      </w:r>
      <w:r>
        <w:rPr>
          <w:rFonts w:hint="default" w:ascii="宋体" w:hAnsi="宋体"/>
          <w:sz w:val="24"/>
          <w:u w:val="single"/>
        </w:rPr>
        <w:t xml:space="preserve">                       </w:t>
      </w:r>
      <w:r>
        <w:rPr>
          <w:rFonts w:hint="eastAsia" w:ascii="宋体" w:hAnsi="宋体"/>
          <w:sz w:val="24"/>
          <w:u w:val="single"/>
        </w:rPr>
        <w:t xml:space="preserve">   </w:t>
      </w:r>
      <w:r>
        <w:rPr>
          <w:rFonts w:hint="default" w:ascii="宋体" w:hAnsi="宋体"/>
          <w:sz w:val="24"/>
          <w:u w:val="single"/>
        </w:rPr>
        <w:t xml:space="preserve">         </w:t>
      </w:r>
    </w:p>
    <w:p>
      <w:pPr>
        <w:widowControl/>
        <w:tabs>
          <w:tab w:val="right" w:leader="dot" w:pos="9514"/>
        </w:tabs>
        <w:wordWrap w:val="0"/>
        <w:spacing w:line="360" w:lineRule="auto"/>
        <w:jc w:val="left"/>
        <w:rPr>
          <w:rFonts w:hint="default" w:ascii="宋体" w:hAnsi="宋体"/>
          <w:b/>
          <w:iCs/>
          <w:sz w:val="24"/>
        </w:rPr>
        <w:sectPr>
          <w:pgSz w:w="11906" w:h="16838"/>
          <w:pgMar w:top="1134" w:right="1191" w:bottom="1134" w:left="1191" w:header="851" w:footer="992" w:gutter="0"/>
          <w:cols w:space="425" w:num="1"/>
          <w:docGrid w:type="linesAndChars" w:linePitch="312" w:charSpace="0"/>
        </w:sectPr>
      </w:pPr>
    </w:p>
    <w:p>
      <w:pPr>
        <w:spacing w:line="360" w:lineRule="auto"/>
        <w:ind w:firstLine="482" w:firstLineChars="200"/>
        <w:rPr>
          <w:rFonts w:hint="default" w:ascii="宋体" w:hAnsi="宋体"/>
          <w:b/>
          <w:sz w:val="24"/>
        </w:rPr>
      </w:pPr>
      <w:r>
        <w:rPr>
          <w:rFonts w:hint="default" w:ascii="宋体" w:hAnsi="宋体"/>
          <w:b/>
          <w:sz w:val="24"/>
        </w:rPr>
        <w:t>5.3</w:t>
      </w:r>
      <w:r>
        <w:rPr>
          <w:rFonts w:hint="eastAsia" w:ascii="宋体" w:hAnsi="宋体"/>
          <w:b/>
          <w:sz w:val="24"/>
        </w:rPr>
        <w:t>-2：中小企业承诺函（服务）</w:t>
      </w:r>
    </w:p>
    <w:p>
      <w:pPr>
        <w:wordWrap w:val="0"/>
        <w:spacing w:line="360" w:lineRule="auto"/>
        <w:ind w:firstLine="480" w:firstLineChars="200"/>
        <w:rPr>
          <w:rFonts w:hint="default" w:ascii="宋体" w:hAnsi="宋体"/>
          <w:sz w:val="24"/>
        </w:rPr>
      </w:pPr>
      <w:r>
        <w:rPr>
          <w:rFonts w:hint="eastAsia" w:ascii="宋体" w:hAnsi="宋体"/>
          <w:sz w:val="24"/>
        </w:rPr>
        <w:t>本公司（联合体）参加贵中心组织的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)的政府采购活动，根据采购文件的规定提交相关资格证明文件。并郑重承诺如下：</w:t>
      </w:r>
    </w:p>
    <w:p>
      <w:pPr>
        <w:wordWrap w:val="0"/>
        <w:spacing w:line="360" w:lineRule="auto"/>
        <w:ind w:left="105" w:leftChars="50" w:firstLine="360" w:firstLineChars="150"/>
        <w:rPr>
          <w:rFonts w:hint="default" w:ascii="宋体" w:hAnsi="宋体"/>
          <w:sz w:val="24"/>
        </w:rPr>
      </w:pPr>
      <w:r>
        <w:rPr>
          <w:rFonts w:hint="eastAsia" w:ascii="宋体" w:hAnsi="宋体"/>
          <w:sz w:val="24"/>
        </w:rPr>
        <w:t>1.根据《政府采购促进中小企业发展管理办法》（财库﹝2020﹞46 号）的规定，</w:t>
      </w:r>
      <w:r>
        <w:rPr>
          <w:rFonts w:hint="eastAsia" w:ascii="宋体" w:hAnsi="宋体"/>
          <w:b/>
          <w:sz w:val="24"/>
        </w:rPr>
        <w:t>服务全部由</w:t>
      </w:r>
      <w:r>
        <w:rPr>
          <w:rFonts w:hint="eastAsia" w:ascii="宋体" w:hAnsi="宋体"/>
          <w:sz w:val="24"/>
        </w:rPr>
        <w:t>符合政策要求的</w:t>
      </w:r>
      <w:r>
        <w:rPr>
          <w:rFonts w:hint="eastAsia" w:ascii="宋体" w:hAnsi="宋体"/>
          <w:b/>
          <w:sz w:val="24"/>
        </w:rPr>
        <w:t>中小企业</w:t>
      </w:r>
      <w:r>
        <w:rPr>
          <w:rFonts w:hint="eastAsia" w:ascii="宋体" w:hAnsi="宋体"/>
          <w:sz w:val="24"/>
        </w:rPr>
        <w:t>（含联合体中的中小企业、签订分包意向协议的中小企业）</w:t>
      </w:r>
      <w:r>
        <w:rPr>
          <w:rFonts w:hint="eastAsia" w:ascii="宋体" w:hAnsi="宋体"/>
          <w:b/>
          <w:sz w:val="24"/>
        </w:rPr>
        <w:t>承接</w:t>
      </w:r>
      <w:r>
        <w:rPr>
          <w:rFonts w:hint="eastAsia" w:ascii="宋体" w:hAnsi="宋体"/>
          <w:sz w:val="24"/>
        </w:rPr>
        <w:t>。</w:t>
      </w:r>
    </w:p>
    <w:p>
      <w:pPr>
        <w:wordWrap w:val="0"/>
        <w:spacing w:line="360" w:lineRule="auto"/>
        <w:ind w:firstLine="480" w:firstLineChars="200"/>
        <w:rPr>
          <w:rFonts w:hint="default" w:ascii="宋体" w:hAnsi="宋体"/>
          <w:sz w:val="24"/>
        </w:rPr>
      </w:pPr>
      <w:r>
        <w:rPr>
          <w:rFonts w:hint="eastAsia" w:ascii="宋体" w:hAnsi="宋体"/>
          <w:sz w:val="24"/>
        </w:rPr>
        <w:t>2.上述企业，不属于大企业的分支机构，不存在控股股东为大企业的情形，也不存在与大企业的负责人为同一人的情形。</w:t>
      </w:r>
    </w:p>
    <w:p>
      <w:pPr>
        <w:wordWrap w:val="0"/>
        <w:spacing w:line="360" w:lineRule="auto"/>
        <w:ind w:firstLine="480" w:firstLineChars="200"/>
        <w:rPr>
          <w:rFonts w:hint="default" w:ascii="宋体" w:hAnsi="宋体"/>
          <w:sz w:val="24"/>
        </w:rPr>
      </w:pPr>
      <w:r>
        <w:rPr>
          <w:rFonts w:hint="default" w:ascii="宋体" w:hAnsi="宋体"/>
          <w:sz w:val="24"/>
        </w:rPr>
        <w:t>3</w:t>
      </w:r>
      <w:r>
        <w:rPr>
          <w:rFonts w:hint="eastAsia" w:ascii="宋体" w:hAnsi="宋体"/>
          <w:sz w:val="24"/>
        </w:rPr>
        <w:t>.本企业对上述承诺内容的真实性负责。如有虚假，将依法承担相应责任。</w:t>
      </w:r>
    </w:p>
    <w:p>
      <w:pPr>
        <w:wordWrap w:val="0"/>
        <w:spacing w:line="360" w:lineRule="auto"/>
        <w:ind w:left="1091" w:hanging="1091" w:hangingChars="453"/>
        <w:jc w:val="left"/>
        <w:rPr>
          <w:rFonts w:hint="default" w:ascii="宋体" w:hAnsi="宋体"/>
          <w:b/>
          <w:sz w:val="24"/>
          <w:lang w:val="zh-CN"/>
        </w:rPr>
      </w:pPr>
    </w:p>
    <w:p>
      <w:pPr>
        <w:wordWrap w:val="0"/>
        <w:spacing w:line="360" w:lineRule="auto"/>
        <w:ind w:left="1091" w:hanging="1091" w:hangingChars="453"/>
        <w:jc w:val="left"/>
        <w:rPr>
          <w:rFonts w:hint="default" w:ascii="宋体" w:hAnsi="宋体"/>
          <w:sz w:val="24"/>
        </w:rPr>
      </w:pPr>
      <w:r>
        <w:rPr>
          <w:rFonts w:hint="eastAsia" w:ascii="宋体" w:hAnsi="宋体"/>
          <w:b/>
          <w:sz w:val="24"/>
          <w:lang w:val="zh-CN"/>
        </w:rPr>
        <w:t>说明：</w:t>
      </w:r>
      <w:r>
        <w:rPr>
          <w:rFonts w:hint="eastAsia" w:ascii="宋体" w:hAnsi="宋体"/>
          <w:sz w:val="24"/>
        </w:rPr>
        <w:t>1、应</w:t>
      </w:r>
      <w:r>
        <w:rPr>
          <w:rFonts w:hint="eastAsia" w:ascii="宋体" w:hAnsi="宋体"/>
          <w:sz w:val="24"/>
          <w:lang w:val="zh-CN"/>
        </w:rPr>
        <w:t>按上述格式及内容进行填写,否则可能被视为无效承诺；</w:t>
      </w:r>
    </w:p>
    <w:p>
      <w:pPr>
        <w:wordWrap w:val="0"/>
        <w:spacing w:line="360" w:lineRule="auto"/>
        <w:ind w:left="1087" w:hanging="1087" w:hangingChars="453"/>
        <w:jc w:val="left"/>
        <w:rPr>
          <w:rFonts w:hint="default" w:ascii="宋体" w:hAnsi="宋体"/>
          <w:sz w:val="24"/>
          <w:lang w:val="zh-CN"/>
        </w:rPr>
      </w:pPr>
      <w:r>
        <w:rPr>
          <w:rFonts w:hint="eastAsia" w:ascii="宋体" w:hAnsi="宋体"/>
          <w:sz w:val="24"/>
          <w:lang w:val="zh-CN"/>
        </w:rPr>
        <w:t xml:space="preserve">      2、</w:t>
      </w:r>
      <w:r>
        <w:rPr>
          <w:rFonts w:hint="eastAsia" w:ascii="宋体" w:hAnsi="宋体" w:cs="Courier New"/>
          <w:sz w:val="24"/>
        </w:rPr>
        <w:t>以联合体形式参加的，应由联合体各方盖章。</w:t>
      </w:r>
    </w:p>
    <w:p>
      <w:pPr>
        <w:wordWrap w:val="0"/>
        <w:spacing w:before="100" w:beforeAutospacing="1" w:after="100" w:afterAutospacing="1" w:line="360" w:lineRule="auto"/>
        <w:ind w:firstLine="3436" w:firstLineChars="1432"/>
        <w:rPr>
          <w:rFonts w:hint="default" w:ascii="宋体" w:hAnsi="宋体"/>
          <w:sz w:val="24"/>
          <w:lang w:val="zh-CN"/>
        </w:rPr>
      </w:pPr>
      <w:r>
        <w:rPr>
          <w:rFonts w:hint="eastAsia" w:ascii="宋体" w:hAnsi="宋体"/>
          <w:sz w:val="24"/>
          <w:lang w:val="zh-CN"/>
        </w:rPr>
        <w:t>供应商（公章）：</w:t>
      </w:r>
      <w:r>
        <w:rPr>
          <w:rFonts w:hint="eastAsia" w:ascii="宋体" w:hAnsi="宋体"/>
          <w:sz w:val="24"/>
          <w:u w:val="single"/>
          <w:lang w:val="zh-CN"/>
        </w:rPr>
        <w:t xml:space="preserve">                              </w:t>
      </w:r>
    </w:p>
    <w:p>
      <w:pPr>
        <w:wordWrap w:val="0"/>
        <w:spacing w:before="100" w:beforeAutospacing="1" w:after="100" w:afterAutospacing="1" w:line="360" w:lineRule="auto"/>
        <w:ind w:firstLine="3436" w:firstLineChars="1432"/>
        <w:rPr>
          <w:rFonts w:hint="default" w:ascii="宋体" w:hAnsi="宋体"/>
          <w:sz w:val="24"/>
          <w:u w:val="single"/>
        </w:rPr>
      </w:pPr>
      <w:r>
        <w:rPr>
          <w:rFonts w:hint="eastAsia" w:ascii="宋体" w:hAnsi="宋体"/>
          <w:sz w:val="24"/>
        </w:rPr>
        <w:t>日 </w:t>
      </w:r>
      <w:r>
        <w:rPr>
          <w:rFonts w:hint="default" w:ascii="宋体" w:hAnsi="宋体"/>
          <w:sz w:val="24"/>
        </w:rPr>
        <w:t xml:space="preserve"> </w:t>
      </w:r>
      <w:r>
        <w:rPr>
          <w:rFonts w:hint="eastAsia" w:ascii="宋体" w:hAnsi="宋体"/>
          <w:sz w:val="24"/>
        </w:rPr>
        <w:t> 期：</w:t>
      </w:r>
      <w:r>
        <w:rPr>
          <w:rFonts w:hint="default" w:ascii="宋体" w:hAnsi="宋体"/>
          <w:sz w:val="24"/>
          <w:u w:val="single"/>
        </w:rPr>
        <w:t xml:space="preserve">                      </w:t>
      </w:r>
      <w:r>
        <w:rPr>
          <w:rFonts w:hint="eastAsia" w:ascii="宋体" w:hAnsi="宋体"/>
          <w:sz w:val="24"/>
          <w:u w:val="single"/>
        </w:rPr>
        <w:t xml:space="preserve">     </w:t>
      </w:r>
      <w:r>
        <w:rPr>
          <w:rFonts w:hint="default" w:ascii="宋体" w:hAnsi="宋体"/>
          <w:sz w:val="24"/>
          <w:u w:val="single"/>
        </w:rPr>
        <w:t xml:space="preserve">        </w:t>
      </w:r>
    </w:p>
    <w:p>
      <w:pPr>
        <w:pStyle w:val="9"/>
        <w:wordWrap w:val="0"/>
        <w:spacing w:line="360" w:lineRule="auto"/>
        <w:rPr>
          <w:rFonts w:hint="default" w:ascii="宋体" w:hAnsi="宋体"/>
          <w:szCs w:val="24"/>
        </w:rPr>
      </w:pPr>
      <w:r>
        <w:rPr>
          <w:rFonts w:hint="default" w:ascii="宋体" w:hAnsi="宋体"/>
          <w:szCs w:val="24"/>
        </w:rPr>
        <w:br w:type="page"/>
      </w:r>
    </w:p>
    <w:p>
      <w:pPr>
        <w:spacing w:line="360" w:lineRule="auto"/>
        <w:ind w:firstLine="482" w:firstLineChars="200"/>
        <w:rPr>
          <w:rFonts w:hint="default" w:ascii="宋体" w:hAnsi="宋体"/>
          <w:b/>
          <w:sz w:val="24"/>
        </w:rPr>
      </w:pPr>
      <w:bookmarkStart w:id="31" w:name="_Toc106962850"/>
      <w:bookmarkStart w:id="32" w:name="_Toc107561305"/>
      <w:r>
        <w:rPr>
          <w:rFonts w:hint="default" w:ascii="宋体" w:hAnsi="宋体"/>
          <w:b/>
          <w:sz w:val="24"/>
        </w:rPr>
        <w:t>5.4</w:t>
      </w:r>
      <w:r>
        <w:rPr>
          <w:rFonts w:hint="eastAsia" w:ascii="宋体" w:hAnsi="宋体"/>
          <w:b/>
          <w:sz w:val="24"/>
        </w:rPr>
        <w:t>监狱企业证明文件</w:t>
      </w:r>
    </w:p>
    <w:p>
      <w:pPr>
        <w:adjustRightInd w:val="0"/>
        <w:snapToGrid w:val="0"/>
        <w:spacing w:line="360" w:lineRule="auto"/>
        <w:ind w:firstLine="480" w:firstLineChars="200"/>
        <w:jc w:val="left"/>
        <w:rPr>
          <w:rFonts w:hint="default" w:ascii="宋体" w:hAnsi="宋体"/>
          <w:sz w:val="24"/>
        </w:rPr>
      </w:pPr>
      <w:r>
        <w:rPr>
          <w:rFonts w:hint="eastAsia" w:ascii="宋体" w:hAnsi="宋体"/>
          <w:sz w:val="24"/>
        </w:rPr>
        <w:t>（监狱企业应提供由省级及以上监狱管理局、戒毒管理局（含新疆生产建设兵团）出具的监狱企业的证明文件，格式自行编写）</w:t>
      </w:r>
    </w:p>
    <w:p>
      <w:pPr>
        <w:spacing w:line="360" w:lineRule="auto"/>
        <w:rPr>
          <w:rFonts w:hint="default" w:ascii="宋体" w:hAnsi="宋体"/>
          <w:b/>
          <w:sz w:val="24"/>
        </w:rPr>
      </w:pPr>
    </w:p>
    <w:p>
      <w:pPr>
        <w:spacing w:line="360" w:lineRule="auto"/>
        <w:ind w:firstLine="482" w:firstLineChars="200"/>
        <w:rPr>
          <w:rFonts w:hint="default" w:ascii="宋体" w:hAnsi="宋体"/>
          <w:b/>
          <w:sz w:val="24"/>
        </w:rPr>
      </w:pPr>
      <w:r>
        <w:rPr>
          <w:rFonts w:hint="eastAsia" w:ascii="宋体" w:hAnsi="宋体"/>
          <w:b/>
          <w:sz w:val="24"/>
        </w:rPr>
        <w:t>5.5残疾人福利性单位承诺函</w:t>
      </w:r>
      <w:bookmarkEnd w:id="31"/>
      <w:bookmarkEnd w:id="32"/>
    </w:p>
    <w:p>
      <w:pPr>
        <w:adjustRightInd w:val="0"/>
        <w:snapToGrid w:val="0"/>
        <w:spacing w:line="360" w:lineRule="auto"/>
        <w:ind w:firstLine="480" w:firstLineChars="200"/>
        <w:jc w:val="left"/>
        <w:rPr>
          <w:rFonts w:hint="default" w:ascii="宋体" w:hAnsi="宋体"/>
          <w:sz w:val="24"/>
        </w:rPr>
      </w:pPr>
      <w:r>
        <w:rPr>
          <w:rFonts w:hint="eastAsia" w:ascii="宋体" w:hAnsi="宋体"/>
          <w:sz w:val="24"/>
        </w:rPr>
        <w:t>（符合条件的可选择提供，专门面向或部分预留给中小企业采购的项目或采购包，承担预留份额的应选择提供）</w:t>
      </w:r>
    </w:p>
    <w:p>
      <w:pPr>
        <w:spacing w:line="360" w:lineRule="auto"/>
        <w:rPr>
          <w:rFonts w:hint="default" w:ascii="宋体" w:hAnsi="宋体"/>
          <w:b/>
          <w:sz w:val="24"/>
        </w:rPr>
      </w:pPr>
    </w:p>
    <w:p>
      <w:pPr>
        <w:spacing w:line="360" w:lineRule="auto"/>
        <w:ind w:firstLine="482" w:firstLineChars="200"/>
        <w:rPr>
          <w:rFonts w:hint="default" w:ascii="宋体" w:hAnsi="宋体"/>
          <w:b/>
          <w:sz w:val="24"/>
        </w:rPr>
      </w:pPr>
      <w:r>
        <w:rPr>
          <w:rFonts w:hint="default" w:ascii="宋体" w:hAnsi="宋体"/>
          <w:b/>
          <w:sz w:val="24"/>
        </w:rPr>
        <w:t>5.5</w:t>
      </w:r>
      <w:r>
        <w:rPr>
          <w:rFonts w:hint="eastAsia" w:ascii="宋体" w:hAnsi="宋体"/>
          <w:b/>
          <w:sz w:val="24"/>
        </w:rPr>
        <w:t>-1：残疾人福利性单位承诺函（货物）</w:t>
      </w:r>
    </w:p>
    <w:p>
      <w:pPr>
        <w:wordWrap w:val="0"/>
        <w:spacing w:line="360" w:lineRule="auto"/>
        <w:ind w:firstLine="480" w:firstLineChars="200"/>
        <w:rPr>
          <w:rFonts w:hint="default" w:ascii="宋体" w:hAnsi="宋体"/>
          <w:sz w:val="24"/>
        </w:rPr>
      </w:pPr>
      <w:r>
        <w:rPr>
          <w:rFonts w:hint="eastAsia" w:ascii="宋体" w:hAnsi="宋体"/>
          <w:sz w:val="24"/>
        </w:rPr>
        <w:t>本公司（联合体）参加贵中心组织的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)的政府采购活动，根据采购文件的规定提交相关资格证明文件。并郑重承诺如下：</w:t>
      </w:r>
    </w:p>
    <w:p>
      <w:pPr>
        <w:wordWrap w:val="0"/>
        <w:spacing w:line="360" w:lineRule="auto"/>
        <w:ind w:firstLine="480" w:firstLineChars="200"/>
        <w:rPr>
          <w:rFonts w:hint="default" w:ascii="宋体" w:hAnsi="宋体"/>
          <w:sz w:val="24"/>
        </w:rPr>
      </w:pPr>
      <w:r>
        <w:rPr>
          <w:rFonts w:hint="eastAsia" w:ascii="宋体" w:hAnsi="宋体"/>
          <w:sz w:val="24"/>
        </w:rPr>
        <w:t>1.根据《财政部 民政部 中国残疾人联合会关于促进残疾人就业政府采购政策的通知》（财库〔2017〕141号）的规定，本公司（联合体）提供的货物</w:t>
      </w:r>
      <w:r>
        <w:rPr>
          <w:rFonts w:hint="eastAsia" w:ascii="宋体" w:hAnsi="宋体"/>
          <w:b/>
          <w:sz w:val="24"/>
        </w:rPr>
        <w:t>全部由</w:t>
      </w:r>
      <w:r>
        <w:rPr>
          <w:rFonts w:hint="eastAsia" w:ascii="宋体" w:hAnsi="宋体"/>
          <w:sz w:val="24"/>
        </w:rPr>
        <w:t>符合政策要求的</w:t>
      </w:r>
      <w:r>
        <w:rPr>
          <w:rFonts w:hint="eastAsia" w:ascii="宋体" w:hAnsi="宋体"/>
          <w:b/>
          <w:sz w:val="24"/>
        </w:rPr>
        <w:t>残疾人福利性单位</w:t>
      </w:r>
      <w:r>
        <w:rPr>
          <w:rFonts w:hint="eastAsia" w:ascii="宋体" w:hAnsi="宋体"/>
          <w:sz w:val="24"/>
        </w:rPr>
        <w:t>（含联合体中的残疾人福利性单位、签订分包意向协议的残疾人福利性单位）</w:t>
      </w:r>
      <w:r>
        <w:rPr>
          <w:rFonts w:hint="eastAsia" w:ascii="宋体" w:hAnsi="宋体"/>
          <w:b/>
          <w:sz w:val="24"/>
        </w:rPr>
        <w:t>制造</w:t>
      </w:r>
      <w:r>
        <w:rPr>
          <w:rFonts w:hint="eastAsia" w:ascii="宋体" w:hAnsi="宋体"/>
          <w:sz w:val="24"/>
        </w:rPr>
        <w:t>。</w:t>
      </w:r>
    </w:p>
    <w:p>
      <w:pPr>
        <w:wordWrap w:val="0"/>
        <w:spacing w:line="360" w:lineRule="auto"/>
        <w:ind w:firstLine="480" w:firstLineChars="200"/>
        <w:rPr>
          <w:rFonts w:hint="default" w:ascii="宋体" w:hAnsi="宋体"/>
          <w:sz w:val="24"/>
        </w:rPr>
      </w:pPr>
      <w:r>
        <w:rPr>
          <w:rFonts w:hint="eastAsia" w:ascii="宋体" w:hAnsi="宋体"/>
          <w:sz w:val="24"/>
        </w:rPr>
        <w:t>2.上述企业，不属于大企业的分支机构，不存在控股股东为大企业的情形，也不存在与大企业的负责人为同一人的情形。</w:t>
      </w:r>
    </w:p>
    <w:p>
      <w:pPr>
        <w:wordWrap w:val="0"/>
        <w:spacing w:line="360" w:lineRule="auto"/>
        <w:ind w:firstLine="480" w:firstLineChars="200"/>
        <w:rPr>
          <w:rFonts w:hint="default" w:ascii="宋体" w:hAnsi="宋体"/>
          <w:sz w:val="24"/>
        </w:rPr>
      </w:pPr>
      <w:r>
        <w:rPr>
          <w:rFonts w:hint="default" w:ascii="宋体" w:hAnsi="宋体"/>
          <w:sz w:val="24"/>
        </w:rPr>
        <w:t>3</w:t>
      </w:r>
      <w:r>
        <w:rPr>
          <w:rFonts w:hint="eastAsia" w:ascii="宋体" w:hAnsi="宋体"/>
          <w:sz w:val="24"/>
        </w:rPr>
        <w:t>.本企业对上述承诺内容的真实性负责。如有虚假，将依法承担相应责任。</w:t>
      </w:r>
    </w:p>
    <w:p>
      <w:pPr>
        <w:wordWrap w:val="0"/>
        <w:spacing w:line="360" w:lineRule="auto"/>
        <w:ind w:left="1091" w:hanging="1091" w:hangingChars="453"/>
        <w:jc w:val="left"/>
        <w:rPr>
          <w:rFonts w:hint="default" w:ascii="宋体" w:hAnsi="宋体"/>
          <w:b/>
          <w:sz w:val="24"/>
        </w:rPr>
      </w:pPr>
    </w:p>
    <w:p>
      <w:pPr>
        <w:wordWrap w:val="0"/>
        <w:spacing w:line="360" w:lineRule="auto"/>
        <w:ind w:left="1091" w:hanging="1091" w:hangingChars="453"/>
        <w:jc w:val="left"/>
        <w:rPr>
          <w:rFonts w:hint="default" w:ascii="宋体" w:hAnsi="宋体"/>
          <w:sz w:val="24"/>
        </w:rPr>
      </w:pPr>
      <w:r>
        <w:rPr>
          <w:rFonts w:hint="eastAsia" w:ascii="宋体" w:hAnsi="宋体"/>
          <w:b/>
          <w:sz w:val="24"/>
        </w:rPr>
        <w:t>说明：</w:t>
      </w:r>
      <w:r>
        <w:rPr>
          <w:rFonts w:hint="eastAsia" w:ascii="宋体" w:hAnsi="宋体"/>
          <w:sz w:val="24"/>
        </w:rPr>
        <w:t>1、</w:t>
      </w:r>
      <w:r>
        <w:rPr>
          <w:rFonts w:hint="eastAsia" w:ascii="宋体" w:hAnsi="宋体"/>
          <w:sz w:val="24"/>
          <w:lang w:val="zh-CN"/>
        </w:rPr>
        <w:t>应按上述格式及内容进行填写,否则可能被视为无效承诺；</w:t>
      </w:r>
    </w:p>
    <w:p>
      <w:pPr>
        <w:wordWrap w:val="0"/>
        <w:spacing w:line="360" w:lineRule="auto"/>
        <w:ind w:left="1087" w:hanging="1087" w:hangingChars="453"/>
        <w:jc w:val="left"/>
        <w:rPr>
          <w:rFonts w:hint="default" w:ascii="宋体" w:hAnsi="宋体" w:cs="Courier New"/>
          <w:sz w:val="24"/>
        </w:rPr>
      </w:pPr>
      <w:r>
        <w:rPr>
          <w:rFonts w:hint="eastAsia" w:ascii="宋体" w:hAnsi="宋体"/>
          <w:sz w:val="24"/>
          <w:lang w:val="zh-CN"/>
        </w:rPr>
        <w:t xml:space="preserve">      2、</w:t>
      </w:r>
      <w:r>
        <w:rPr>
          <w:rFonts w:hint="eastAsia" w:ascii="宋体" w:hAnsi="宋体" w:cs="Courier New"/>
          <w:sz w:val="24"/>
        </w:rPr>
        <w:t>以联合体形式参加的，应由联合体各方盖章。</w:t>
      </w:r>
    </w:p>
    <w:p>
      <w:pPr>
        <w:wordWrap w:val="0"/>
        <w:spacing w:before="100" w:beforeAutospacing="1" w:after="100" w:afterAutospacing="1" w:line="360" w:lineRule="auto"/>
        <w:ind w:firstLine="3316" w:firstLineChars="1382"/>
        <w:rPr>
          <w:rFonts w:hint="default" w:ascii="宋体" w:hAnsi="宋体"/>
          <w:sz w:val="24"/>
          <w:lang w:val="zh-CN"/>
        </w:rPr>
      </w:pPr>
      <w:r>
        <w:rPr>
          <w:rFonts w:hint="eastAsia" w:ascii="宋体" w:hAnsi="宋体"/>
          <w:sz w:val="24"/>
          <w:lang w:val="zh-CN"/>
        </w:rPr>
        <w:t>供应商</w:t>
      </w:r>
      <w:r>
        <w:rPr>
          <w:rFonts w:hint="eastAsia" w:ascii="宋体" w:hAnsi="宋体"/>
          <w:sz w:val="24"/>
        </w:rPr>
        <w:t>（公章）</w:t>
      </w:r>
      <w:r>
        <w:rPr>
          <w:rFonts w:hint="eastAsia" w:ascii="宋体" w:hAnsi="宋体"/>
          <w:sz w:val="24"/>
          <w:lang w:val="zh-CN"/>
        </w:rPr>
        <w:t>：</w:t>
      </w:r>
      <w:r>
        <w:rPr>
          <w:rFonts w:hint="eastAsia" w:ascii="宋体" w:hAnsi="宋体"/>
          <w:sz w:val="24"/>
          <w:u w:val="single"/>
          <w:lang w:val="zh-CN"/>
        </w:rPr>
        <w:t xml:space="preserve">                         </w:t>
      </w:r>
    </w:p>
    <w:p>
      <w:pPr>
        <w:wordWrap w:val="0"/>
        <w:spacing w:before="100" w:beforeAutospacing="1" w:after="100" w:afterAutospacing="1" w:line="360" w:lineRule="auto"/>
        <w:ind w:firstLine="3316" w:firstLineChars="1382"/>
        <w:rPr>
          <w:rFonts w:hint="default" w:ascii="宋体" w:hAnsi="宋体"/>
          <w:sz w:val="24"/>
        </w:rPr>
        <w:sectPr>
          <w:pgSz w:w="11906" w:h="16838"/>
          <w:pgMar w:top="1134" w:right="1191" w:bottom="1134" w:left="1191" w:header="851" w:footer="992" w:gutter="0"/>
          <w:cols w:space="425" w:num="1"/>
          <w:docGrid w:type="lines" w:linePitch="312" w:charSpace="0"/>
        </w:sectPr>
      </w:pPr>
      <w:r>
        <w:rPr>
          <w:rFonts w:hint="eastAsia" w:ascii="宋体" w:hAnsi="宋体"/>
          <w:sz w:val="24"/>
        </w:rPr>
        <w:t>日 </w:t>
      </w:r>
      <w:r>
        <w:rPr>
          <w:rFonts w:hint="default" w:ascii="宋体" w:hAnsi="宋体"/>
          <w:sz w:val="24"/>
        </w:rPr>
        <w:t xml:space="preserve"> </w:t>
      </w:r>
      <w:r>
        <w:rPr>
          <w:rFonts w:hint="eastAsia" w:ascii="宋体" w:hAnsi="宋体"/>
          <w:sz w:val="24"/>
        </w:rPr>
        <w:t> 期：</w:t>
      </w:r>
      <w:r>
        <w:rPr>
          <w:rFonts w:hint="default" w:ascii="宋体" w:hAnsi="宋体"/>
          <w:sz w:val="24"/>
          <w:u w:val="single"/>
        </w:rPr>
        <w:t xml:space="preserve">                              </w:t>
      </w:r>
    </w:p>
    <w:p>
      <w:pPr>
        <w:spacing w:line="360" w:lineRule="auto"/>
        <w:ind w:firstLine="482" w:firstLineChars="200"/>
        <w:rPr>
          <w:rFonts w:hint="default" w:ascii="宋体" w:hAnsi="宋体"/>
          <w:b/>
          <w:sz w:val="24"/>
        </w:rPr>
      </w:pPr>
      <w:r>
        <w:rPr>
          <w:rFonts w:hint="default" w:ascii="宋体" w:hAnsi="宋体"/>
          <w:b/>
          <w:sz w:val="24"/>
        </w:rPr>
        <w:t>5.5</w:t>
      </w:r>
      <w:r>
        <w:rPr>
          <w:rFonts w:hint="eastAsia" w:ascii="宋体" w:hAnsi="宋体"/>
          <w:b/>
          <w:sz w:val="24"/>
        </w:rPr>
        <w:t>-2：残疾人福利性单位承诺函（服务）</w:t>
      </w:r>
    </w:p>
    <w:p>
      <w:pPr>
        <w:wordWrap w:val="0"/>
        <w:spacing w:line="360" w:lineRule="auto"/>
        <w:ind w:firstLine="480" w:firstLineChars="200"/>
        <w:rPr>
          <w:rFonts w:hint="default" w:ascii="宋体" w:hAnsi="宋体"/>
          <w:sz w:val="24"/>
        </w:rPr>
      </w:pPr>
      <w:r>
        <w:rPr>
          <w:rFonts w:hint="eastAsia" w:ascii="宋体" w:hAnsi="宋体"/>
          <w:sz w:val="24"/>
        </w:rPr>
        <w:t>本公司（联合体）参加贵中心组织的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)的政府采购活动，根据采购文件的规定提交相关资格证明文件。并郑重承诺如下：</w:t>
      </w:r>
    </w:p>
    <w:p>
      <w:pPr>
        <w:wordWrap w:val="0"/>
        <w:spacing w:line="360" w:lineRule="auto"/>
        <w:ind w:firstLine="480" w:firstLineChars="200"/>
        <w:rPr>
          <w:rFonts w:hint="default" w:ascii="宋体" w:hAnsi="宋体"/>
          <w:sz w:val="24"/>
        </w:rPr>
      </w:pPr>
      <w:r>
        <w:rPr>
          <w:rFonts w:hint="eastAsia" w:ascii="宋体" w:hAnsi="宋体"/>
          <w:sz w:val="24"/>
        </w:rPr>
        <w:t>1.根据《政府采购促进中小企业发展管理办法》（财库﹝2020﹞46 号）的规定，</w:t>
      </w:r>
      <w:r>
        <w:rPr>
          <w:rFonts w:hint="eastAsia" w:ascii="宋体" w:hAnsi="宋体"/>
          <w:b/>
          <w:sz w:val="24"/>
        </w:rPr>
        <w:t>服务全部由</w:t>
      </w:r>
      <w:r>
        <w:rPr>
          <w:rFonts w:hint="eastAsia" w:ascii="宋体" w:hAnsi="宋体"/>
          <w:sz w:val="24"/>
        </w:rPr>
        <w:t>符合政策要求的</w:t>
      </w:r>
      <w:r>
        <w:rPr>
          <w:rFonts w:hint="eastAsia" w:ascii="宋体" w:hAnsi="宋体"/>
          <w:b/>
          <w:sz w:val="24"/>
        </w:rPr>
        <w:t>中小企业</w:t>
      </w:r>
      <w:r>
        <w:rPr>
          <w:rFonts w:hint="eastAsia" w:ascii="宋体" w:hAnsi="宋体"/>
          <w:sz w:val="24"/>
        </w:rPr>
        <w:t>（含联合体中的中小企业、签订分包意向协议的中小企业）</w:t>
      </w:r>
      <w:r>
        <w:rPr>
          <w:rFonts w:hint="eastAsia" w:ascii="宋体" w:hAnsi="宋体"/>
          <w:b/>
          <w:sz w:val="24"/>
        </w:rPr>
        <w:t>承接</w:t>
      </w:r>
      <w:r>
        <w:rPr>
          <w:rFonts w:hint="eastAsia" w:ascii="宋体" w:hAnsi="宋体"/>
          <w:sz w:val="24"/>
        </w:rPr>
        <w:t>。</w:t>
      </w:r>
    </w:p>
    <w:p>
      <w:pPr>
        <w:wordWrap w:val="0"/>
        <w:spacing w:line="360" w:lineRule="auto"/>
        <w:ind w:firstLine="480" w:firstLineChars="200"/>
        <w:rPr>
          <w:rFonts w:hint="default" w:ascii="宋体" w:hAnsi="宋体"/>
          <w:sz w:val="24"/>
        </w:rPr>
      </w:pPr>
      <w:r>
        <w:rPr>
          <w:rFonts w:hint="eastAsia" w:ascii="宋体" w:hAnsi="宋体"/>
          <w:sz w:val="24"/>
        </w:rPr>
        <w:t>2</w:t>
      </w:r>
      <w:r>
        <w:rPr>
          <w:rFonts w:hint="default" w:ascii="宋体" w:hAnsi="宋体"/>
          <w:sz w:val="24"/>
        </w:rPr>
        <w:t>.</w:t>
      </w:r>
      <w:r>
        <w:rPr>
          <w:rFonts w:hint="eastAsia" w:ascii="宋体" w:hAnsi="宋体"/>
          <w:sz w:val="24"/>
        </w:rPr>
        <w:t>上述企业，不属于大企业的分支机构，不存在控股股东为大企业的情形，也不存在与大企业的负责人为同一人的情形。</w:t>
      </w:r>
    </w:p>
    <w:p>
      <w:pPr>
        <w:wordWrap w:val="0"/>
        <w:spacing w:line="360" w:lineRule="auto"/>
        <w:ind w:firstLine="480" w:firstLineChars="200"/>
        <w:rPr>
          <w:rFonts w:hint="default" w:ascii="宋体" w:hAnsi="宋体"/>
          <w:sz w:val="24"/>
        </w:rPr>
      </w:pPr>
      <w:r>
        <w:rPr>
          <w:rFonts w:hint="default" w:ascii="宋体" w:hAnsi="宋体"/>
          <w:sz w:val="24"/>
        </w:rPr>
        <w:t>3</w:t>
      </w:r>
      <w:r>
        <w:rPr>
          <w:rFonts w:hint="eastAsia" w:ascii="宋体" w:hAnsi="宋体"/>
          <w:sz w:val="24"/>
        </w:rPr>
        <w:t>.本企业对上述承诺内容的真实性负责。如有虚假，将依法承担相应责任。</w:t>
      </w:r>
    </w:p>
    <w:p>
      <w:pPr>
        <w:wordWrap w:val="0"/>
        <w:spacing w:line="360" w:lineRule="auto"/>
        <w:ind w:left="1091" w:hanging="1091" w:hangingChars="453"/>
        <w:jc w:val="left"/>
        <w:rPr>
          <w:rFonts w:hint="default" w:ascii="宋体" w:hAnsi="宋体"/>
          <w:b/>
          <w:sz w:val="24"/>
          <w:lang w:val="zh-CN"/>
        </w:rPr>
      </w:pPr>
    </w:p>
    <w:p>
      <w:pPr>
        <w:wordWrap w:val="0"/>
        <w:spacing w:line="360" w:lineRule="auto"/>
        <w:ind w:left="1091" w:hanging="1091" w:hangingChars="453"/>
        <w:jc w:val="left"/>
        <w:rPr>
          <w:rFonts w:hint="default" w:ascii="宋体" w:hAnsi="宋体"/>
          <w:sz w:val="24"/>
        </w:rPr>
      </w:pPr>
      <w:r>
        <w:rPr>
          <w:rFonts w:hint="eastAsia" w:ascii="宋体" w:hAnsi="宋体"/>
          <w:b/>
          <w:sz w:val="24"/>
          <w:lang w:val="zh-CN"/>
        </w:rPr>
        <w:t>说明：</w:t>
      </w:r>
      <w:r>
        <w:rPr>
          <w:rFonts w:hint="eastAsia" w:ascii="宋体" w:hAnsi="宋体"/>
          <w:sz w:val="24"/>
        </w:rPr>
        <w:t>1、</w:t>
      </w:r>
      <w:r>
        <w:rPr>
          <w:rFonts w:hint="eastAsia" w:ascii="宋体" w:hAnsi="宋体"/>
          <w:sz w:val="24"/>
          <w:lang w:val="zh-CN"/>
        </w:rPr>
        <w:t>应按上述格式及内容进行填写,否则可能被视为无效承诺；</w:t>
      </w:r>
    </w:p>
    <w:p>
      <w:pPr>
        <w:wordWrap w:val="0"/>
        <w:spacing w:line="360" w:lineRule="auto"/>
        <w:ind w:left="1087" w:hanging="1087" w:hangingChars="453"/>
        <w:jc w:val="left"/>
        <w:rPr>
          <w:rFonts w:hint="default" w:ascii="宋体" w:hAnsi="宋体" w:cs="Courier New"/>
          <w:sz w:val="24"/>
        </w:rPr>
      </w:pPr>
      <w:r>
        <w:rPr>
          <w:rFonts w:hint="eastAsia" w:ascii="宋体" w:hAnsi="宋体"/>
          <w:sz w:val="24"/>
          <w:lang w:val="zh-CN"/>
        </w:rPr>
        <w:t xml:space="preserve">      2、</w:t>
      </w:r>
      <w:r>
        <w:rPr>
          <w:rFonts w:hint="eastAsia" w:ascii="宋体" w:hAnsi="宋体" w:cs="Courier New"/>
          <w:sz w:val="24"/>
        </w:rPr>
        <w:t>以联合体形式参加的，应由联合体各方盖章。</w:t>
      </w:r>
    </w:p>
    <w:p>
      <w:pPr>
        <w:wordWrap w:val="0"/>
        <w:spacing w:before="100" w:beforeAutospacing="1" w:after="100" w:afterAutospacing="1" w:line="360" w:lineRule="auto"/>
        <w:ind w:firstLine="3316" w:firstLineChars="1382"/>
        <w:rPr>
          <w:rFonts w:hint="default" w:ascii="宋体" w:hAnsi="宋体"/>
          <w:sz w:val="24"/>
          <w:lang w:val="zh-CN"/>
        </w:rPr>
      </w:pPr>
      <w:r>
        <w:rPr>
          <w:rFonts w:hint="eastAsia" w:ascii="宋体" w:hAnsi="宋体"/>
          <w:sz w:val="24"/>
          <w:lang w:val="zh-CN"/>
        </w:rPr>
        <w:t>供应商</w:t>
      </w:r>
      <w:r>
        <w:rPr>
          <w:rFonts w:hint="eastAsia" w:ascii="宋体" w:hAnsi="宋体"/>
          <w:sz w:val="24"/>
        </w:rPr>
        <w:t>（公章）</w:t>
      </w:r>
      <w:r>
        <w:rPr>
          <w:rFonts w:hint="eastAsia" w:ascii="宋体" w:hAnsi="宋体"/>
          <w:sz w:val="24"/>
          <w:lang w:val="zh-CN"/>
        </w:rPr>
        <w:t>：</w:t>
      </w:r>
      <w:r>
        <w:rPr>
          <w:rFonts w:hint="eastAsia" w:ascii="宋体" w:hAnsi="宋体"/>
          <w:sz w:val="24"/>
          <w:u w:val="single"/>
          <w:lang w:val="zh-CN"/>
        </w:rPr>
        <w:t xml:space="preserve">                         </w:t>
      </w:r>
    </w:p>
    <w:p>
      <w:pPr>
        <w:wordWrap w:val="0"/>
        <w:spacing w:before="100" w:beforeAutospacing="1" w:after="100" w:afterAutospacing="1" w:line="360" w:lineRule="auto"/>
        <w:ind w:firstLine="3316" w:firstLineChars="1382"/>
        <w:rPr>
          <w:rFonts w:hint="default" w:ascii="宋体" w:hAnsi="宋体"/>
          <w:sz w:val="24"/>
          <w:u w:val="single"/>
        </w:rPr>
      </w:pPr>
      <w:r>
        <w:rPr>
          <w:rFonts w:hint="eastAsia" w:ascii="宋体" w:hAnsi="宋体"/>
          <w:sz w:val="24"/>
        </w:rPr>
        <w:t>日 </w:t>
      </w:r>
      <w:r>
        <w:rPr>
          <w:rFonts w:hint="default" w:ascii="宋体" w:hAnsi="宋体"/>
          <w:sz w:val="24"/>
        </w:rPr>
        <w:t xml:space="preserve"> </w:t>
      </w:r>
      <w:r>
        <w:rPr>
          <w:rFonts w:hint="eastAsia" w:ascii="宋体" w:hAnsi="宋体"/>
          <w:sz w:val="24"/>
        </w:rPr>
        <w:t> 期：</w:t>
      </w:r>
      <w:r>
        <w:rPr>
          <w:rFonts w:hint="default" w:ascii="宋体" w:hAnsi="宋体"/>
          <w:sz w:val="24"/>
          <w:u w:val="single"/>
        </w:rPr>
        <w:t xml:space="preserve">                    </w:t>
      </w:r>
      <w:r>
        <w:rPr>
          <w:rFonts w:hint="eastAsia" w:ascii="宋体" w:hAnsi="宋体"/>
          <w:sz w:val="24"/>
          <w:u w:val="single"/>
        </w:rPr>
        <w:t xml:space="preserve"> </w:t>
      </w:r>
      <w:r>
        <w:rPr>
          <w:rFonts w:hint="default" w:ascii="宋体" w:hAnsi="宋体"/>
          <w:sz w:val="24"/>
          <w:u w:val="single"/>
        </w:rPr>
        <w:t xml:space="preserve">         </w:t>
      </w:r>
    </w:p>
    <w:p>
      <w:pPr>
        <w:spacing w:line="360" w:lineRule="auto"/>
        <w:jc w:val="left"/>
        <w:rPr>
          <w:rFonts w:hint="default" w:ascii="宋体" w:hAnsi="宋体" w:cs="@仿宋_GB2312"/>
          <w:b/>
          <w:sz w:val="24"/>
        </w:rPr>
      </w:pPr>
      <w:r>
        <w:rPr>
          <w:rFonts w:hint="eastAsia" w:ascii="宋体" w:hAnsi="宋体" w:cs="@仿宋_GB2312"/>
          <w:b/>
          <w:sz w:val="24"/>
        </w:rPr>
        <w:t>备注</w:t>
      </w:r>
      <w:r>
        <w:rPr>
          <w:rFonts w:hint="default" w:ascii="宋体" w:hAnsi="宋体" w:cs="@仿宋_GB2312"/>
          <w:b/>
          <w:sz w:val="24"/>
        </w:rPr>
        <w:t>：</w:t>
      </w:r>
    </w:p>
    <w:p>
      <w:pPr>
        <w:wordWrap w:val="0"/>
        <w:adjustRightInd w:val="0"/>
        <w:snapToGrid w:val="0"/>
        <w:spacing w:line="360" w:lineRule="auto"/>
        <w:ind w:firstLine="482" w:firstLineChars="200"/>
        <w:jc w:val="left"/>
        <w:rPr>
          <w:rFonts w:hint="default" w:ascii="宋体" w:hAnsi="宋体"/>
          <w:sz w:val="24"/>
        </w:rPr>
      </w:pPr>
      <w:r>
        <w:rPr>
          <w:rFonts w:hint="eastAsia" w:ascii="宋体" w:hAnsi="宋体" w:cs="@仿宋_GB2312"/>
          <w:b/>
          <w:sz w:val="24"/>
        </w:rPr>
        <w:t>（1）中小企业划型标准：</w:t>
      </w:r>
      <w:r>
        <w:rPr>
          <w:rFonts w:hint="eastAsia" w:ascii="宋体" w:hAnsi="宋体"/>
          <w:sz w:val="24"/>
        </w:rPr>
        <w:t>依据</w:t>
      </w:r>
      <w:r>
        <w:rPr>
          <w:rFonts w:hint="default" w:ascii="宋体" w:hAnsi="宋体"/>
          <w:sz w:val="24"/>
        </w:rPr>
        <w:t>工业和信息化部 国家统计局 国家发改委 财政部</w:t>
      </w:r>
      <w:r>
        <w:rPr>
          <w:rFonts w:hint="eastAsia" w:ascii="宋体" w:hAnsi="宋体"/>
          <w:sz w:val="24"/>
        </w:rPr>
        <w:t>《</w:t>
      </w:r>
      <w:r>
        <w:rPr>
          <w:rFonts w:hint="default" w:ascii="宋体" w:hAnsi="宋体"/>
          <w:sz w:val="24"/>
        </w:rPr>
        <w:t>关于印发中小企业划型标准规定的通知</w:t>
      </w:r>
      <w:r>
        <w:rPr>
          <w:rFonts w:hint="eastAsia" w:ascii="宋体" w:hAnsi="宋体"/>
          <w:sz w:val="24"/>
        </w:rPr>
        <w:t>》</w:t>
      </w:r>
      <w:r>
        <w:rPr>
          <w:rFonts w:hint="default" w:ascii="宋体" w:hAnsi="宋体"/>
          <w:sz w:val="24"/>
        </w:rPr>
        <w:t>（工信部联企业〔2011〕300号）</w:t>
      </w:r>
      <w:r>
        <w:rPr>
          <w:rFonts w:hint="eastAsia" w:ascii="宋体" w:hAnsi="宋体"/>
          <w:sz w:val="24"/>
        </w:rPr>
        <w:t>（</w:t>
      </w:r>
      <w:r>
        <w:fldChar w:fldCharType="begin"/>
      </w:r>
      <w:r>
        <w:instrText xml:space="preserve">HYPERLINK "https://www.miit.gov.cn/jgsj/qyj/wjfb/art/2020/art_235af1ade45c4865957adeed23f9d949.html"</w:instrText>
      </w:r>
      <w:r>
        <w:fldChar w:fldCharType="separate"/>
      </w:r>
      <w:r>
        <w:rPr>
          <w:rStyle w:val="21"/>
          <w:rFonts w:hint="default" w:ascii="宋体" w:hAnsi="宋体"/>
          <w:sz w:val="24"/>
        </w:rPr>
        <w:t>https://www.miit.gov.cn/jgsj/qyj/wjfb/art/2020/art_235af1ade45c4865957adeed23f9d949.html</w:t>
      </w:r>
      <w:r>
        <w:fldChar w:fldCharType="end"/>
      </w:r>
      <w:r>
        <w:rPr>
          <w:rFonts w:hint="eastAsia" w:ascii="宋体" w:hAnsi="宋体"/>
          <w:sz w:val="24"/>
        </w:rPr>
        <w:t>）。供应商可通过工业和信息化部开发的中小企业规模类型自测小程序在线自测，国务院客户端和工业和信息化部网站（</w:t>
      </w:r>
      <w:r>
        <w:fldChar w:fldCharType="begin"/>
      </w:r>
      <w:r>
        <w:instrText xml:space="preserve">HYPERLINK "https://www.miit.gov.cn/jgsj/qyj/gzdt/art/2020/art_2b95d74c127649649c10be4ef6044609.html"</w:instrText>
      </w:r>
      <w:r>
        <w:fldChar w:fldCharType="separate"/>
      </w:r>
      <w:r>
        <w:rPr>
          <w:rStyle w:val="21"/>
          <w:rFonts w:hint="default" w:ascii="宋体" w:hAnsi="宋体"/>
          <w:sz w:val="24"/>
        </w:rPr>
        <w:t>https://www.miit.gov.cn/jgsj/qyj/gzdt/art/2020/art_2b95d74c127649649c10be4ef6044609.html</w:t>
      </w:r>
      <w:r>
        <w:fldChar w:fldCharType="end"/>
      </w:r>
      <w:r>
        <w:rPr>
          <w:rFonts w:hint="eastAsia" w:ascii="宋体" w:hAnsi="宋体"/>
          <w:sz w:val="24"/>
        </w:rPr>
        <w:t xml:space="preserve"> ）上均有小程序链接。</w:t>
      </w:r>
    </w:p>
    <w:p>
      <w:pPr>
        <w:wordWrap w:val="0"/>
        <w:adjustRightInd w:val="0"/>
        <w:snapToGrid w:val="0"/>
        <w:spacing w:line="360" w:lineRule="auto"/>
        <w:ind w:firstLine="482" w:firstLineChars="200"/>
        <w:rPr>
          <w:rStyle w:val="21"/>
          <w:rFonts w:hint="default" w:ascii="宋体" w:hAnsi="宋体"/>
          <w:sz w:val="24"/>
        </w:rPr>
      </w:pPr>
      <w:r>
        <w:rPr>
          <w:rFonts w:hint="eastAsia" w:ascii="宋体" w:hAnsi="宋体"/>
          <w:b/>
          <w:sz w:val="24"/>
        </w:rPr>
        <w:t>（</w:t>
      </w:r>
      <w:r>
        <w:rPr>
          <w:rFonts w:hint="default" w:ascii="宋体" w:hAnsi="宋体"/>
          <w:b/>
          <w:sz w:val="24"/>
        </w:rPr>
        <w:t>2）</w:t>
      </w:r>
      <w:r>
        <w:rPr>
          <w:rFonts w:hint="eastAsia" w:ascii="宋体" w:hAnsi="宋体"/>
          <w:b/>
          <w:sz w:val="24"/>
        </w:rPr>
        <w:t>享受政府采购支持政策的残疾人福利性单位的标准：</w:t>
      </w:r>
      <w:r>
        <w:rPr>
          <w:rFonts w:hint="eastAsia" w:ascii="宋体" w:hAnsi="宋体"/>
          <w:sz w:val="24"/>
        </w:rPr>
        <w:t>依据财政部民政部中国残疾人联合会关于促进残疾人就业政府采购政策的通知（财库〔2017〕141号)</w:t>
      </w:r>
      <w:r>
        <w:rPr>
          <w:rStyle w:val="21"/>
          <w:rFonts w:hint="eastAsia" w:ascii="宋体" w:hAnsi="宋体"/>
          <w:sz w:val="24"/>
        </w:rPr>
        <w:t>（</w:t>
      </w:r>
      <w:r>
        <w:fldChar w:fldCharType="begin"/>
      </w:r>
      <w:r>
        <w:instrText xml:space="preserve">HYPERLINK "http://www.ccgp.gov.cn/zcfg/mof/201709/t20170904_8787205.htm"</w:instrText>
      </w:r>
      <w:r>
        <w:fldChar w:fldCharType="separate"/>
      </w:r>
      <w:r>
        <w:rPr>
          <w:rStyle w:val="21"/>
          <w:rFonts w:hint="default" w:ascii="宋体" w:hAnsi="宋体"/>
          <w:sz w:val="24"/>
        </w:rPr>
        <w:t>http://www.ccgp.gov.cn/zcfg/mof/201709/t20170904_8787205.htm</w:t>
      </w:r>
      <w:r>
        <w:fldChar w:fldCharType="end"/>
      </w:r>
      <w:r>
        <w:rPr>
          <w:rStyle w:val="21"/>
          <w:rFonts w:hint="eastAsia" w:ascii="宋体" w:hAnsi="宋体"/>
          <w:sz w:val="24"/>
        </w:rPr>
        <w:t>）</w:t>
      </w:r>
    </w:p>
    <w:p>
      <w:pPr>
        <w:spacing w:line="360" w:lineRule="auto"/>
        <w:rPr>
          <w:rFonts w:hint="default" w:ascii="宋体" w:hAnsi="宋体"/>
          <w:b/>
          <w:sz w:val="24"/>
          <w:lang w:val="zh-CN"/>
        </w:rPr>
      </w:pPr>
      <w:r>
        <w:rPr>
          <w:rFonts w:hint="eastAsia" w:ascii="宋体" w:hAnsi="宋体"/>
          <w:b/>
          <w:sz w:val="24"/>
          <w:lang w:val="zh-CN"/>
        </w:rPr>
        <w:t>6、特定资格要求的证明材料</w:t>
      </w:r>
      <w:bookmarkEnd w:id="28"/>
    </w:p>
    <w:p>
      <w:pPr>
        <w:spacing w:line="360" w:lineRule="auto"/>
        <w:ind w:firstLine="240" w:firstLineChars="100"/>
        <w:rPr>
          <w:rFonts w:hint="default"/>
          <w:lang w:val="zh-CN"/>
        </w:rPr>
      </w:pPr>
      <w:r>
        <w:rPr>
          <w:rFonts w:hint="eastAsia" w:ascii="宋体" w:hAnsi="宋体"/>
          <w:sz w:val="24"/>
        </w:rPr>
        <w:t>（若有，根据项目要求自行编写）</w:t>
      </w:r>
      <w:bookmarkEnd w:id="29"/>
      <w:bookmarkEnd w:id="30"/>
    </w:p>
    <w:p>
      <w:pPr>
        <w:spacing w:line="360" w:lineRule="auto"/>
        <w:rPr>
          <w:rFonts w:hint="default" w:ascii="宋体" w:hAnsi="宋体"/>
          <w:b/>
          <w:sz w:val="24"/>
          <w:lang w:val="zh-CN"/>
        </w:rPr>
      </w:pPr>
      <w:bookmarkStart w:id="33" w:name="_Toc122527637"/>
      <w:bookmarkStart w:id="34" w:name="_Toc117244383"/>
      <w:bookmarkStart w:id="35" w:name="_Toc117244498"/>
      <w:r>
        <w:rPr>
          <w:rFonts w:hint="eastAsia" w:ascii="宋体" w:hAnsi="宋体" w:cs="Courier New"/>
          <w:b/>
          <w:sz w:val="24"/>
        </w:rPr>
        <w:t>7、供应商认为需要的</w:t>
      </w:r>
      <w:r>
        <w:rPr>
          <w:rFonts w:hint="eastAsia" w:ascii="宋体" w:hAnsi="宋体"/>
          <w:b/>
          <w:sz w:val="24"/>
          <w:lang w:val="zh-CN"/>
        </w:rPr>
        <w:t>其它</w:t>
      </w:r>
      <w:r>
        <w:rPr>
          <w:rFonts w:hint="eastAsia" w:ascii="宋体" w:hAnsi="宋体" w:cs="Courier New"/>
          <w:b/>
          <w:sz w:val="24"/>
        </w:rPr>
        <w:t>资格证明材料</w:t>
      </w:r>
      <w:bookmarkEnd w:id="33"/>
    </w:p>
    <w:p>
      <w:pPr>
        <w:spacing w:line="360" w:lineRule="auto"/>
        <w:ind w:firstLine="480" w:firstLineChars="200"/>
      </w:pPr>
      <w:r>
        <w:rPr>
          <w:rFonts w:hint="eastAsia" w:ascii="宋体" w:hAnsi="宋体" w:cs="Courier New"/>
          <w:sz w:val="24"/>
        </w:rPr>
        <w:t>（若有，自行编写）</w:t>
      </w:r>
      <w:bookmarkEnd w:id="34"/>
      <w:bookmarkEnd w:id="35"/>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s>
      <w:jc w:val="center"/>
    </w:pPr>
    <w:r>
      <w:rPr>
        <w:lang w:val="zh-CN"/>
      </w:rPr>
      <w:t xml:space="preserve"> </w:t>
    </w:r>
    <w:r>
      <w:rPr>
        <w:b/>
      </w:rPr>
      <w:fldChar w:fldCharType="begin"/>
    </w:r>
    <w:r>
      <w:rPr>
        <w:b/>
      </w:rPr>
      <w:instrText xml:space="preserve">PAGE</w:instrText>
    </w:r>
    <w:r>
      <w:rPr>
        <w:b/>
      </w:rPr>
      <w:fldChar w:fldCharType="separate"/>
    </w:r>
    <w:r>
      <w:rPr>
        <w:b/>
      </w:rPr>
      <w:t>21</w:t>
    </w:r>
    <w:r>
      <w:rPr>
        <w:b/>
      </w:rPr>
      <w:fldChar w:fldCharType="end"/>
    </w:r>
    <w:r>
      <w:rPr>
        <w:lang w:val="zh-CN"/>
      </w:rPr>
      <w:t xml:space="preserve"> / </w:t>
    </w:r>
    <w:r>
      <w:rPr>
        <w:b/>
      </w:rPr>
      <w:fldChar w:fldCharType="begin"/>
    </w:r>
    <w:r>
      <w:rPr>
        <w:b/>
      </w:rPr>
      <w:instrText xml:space="preserve"> </w:instrText>
    </w:r>
    <w:r>
      <w:rPr>
        <w:rFonts w:hint="eastAsia"/>
        <w:b/>
      </w:rPr>
      <w:instrText xml:space="preserve">=</w:instrText>
    </w:r>
    <w:r>
      <w:rPr>
        <w:b/>
      </w:rPr>
      <w:fldChar w:fldCharType="begin"/>
    </w:r>
    <w:r>
      <w:rPr>
        <w:b/>
      </w:rPr>
      <w:instrText xml:space="preserve">NUMPAGES</w:instrText>
    </w:r>
    <w:r>
      <w:rPr>
        <w:b/>
      </w:rPr>
      <w:fldChar w:fldCharType="separate"/>
    </w:r>
    <w:r>
      <w:rPr>
        <w:b/>
      </w:rPr>
      <w:instrText xml:space="preserve">29</w:instrText>
    </w:r>
    <w:r>
      <w:rPr>
        <w:b/>
      </w:rPr>
      <w:fldChar w:fldCharType="end"/>
    </w:r>
    <w:r>
      <w:rPr>
        <w:rFonts w:hint="eastAsia"/>
        <w:b/>
      </w:rPr>
      <w:instrText xml:space="preserve">-2</w:instrText>
    </w:r>
    <w:r>
      <w:rPr>
        <w:b/>
      </w:rPr>
      <w:instrText xml:space="preserve"> </w:instrText>
    </w:r>
    <w:r>
      <w:rPr>
        <w:b/>
      </w:rPr>
      <w:fldChar w:fldCharType="separate"/>
    </w:r>
    <w:r>
      <w:rPr>
        <w:b/>
      </w:rPr>
      <w:t>27</w:t>
    </w:r>
    <w:r>
      <w:rPr>
        <w:b/>
      </w:rPr>
      <w:fldChar w:fldCharType="end"/>
    </w:r>
  </w:p>
  <w:p>
    <w:pPr>
      <w:pStyle w:val="13"/>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4ACCB"/>
    <w:multiLevelType w:val="multilevel"/>
    <w:tmpl w:val="D324ACC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F25DEADB"/>
    <w:multiLevelType w:val="multilevel"/>
    <w:tmpl w:val="F25DEAD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1805E188"/>
    <w:multiLevelType w:val="multilevel"/>
    <w:tmpl w:val="1805E188"/>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6A227F07"/>
    <w:multiLevelType w:val="singleLevel"/>
    <w:tmpl w:val="6A227F07"/>
    <w:lvl w:ilvl="0" w:tentative="0">
      <w:start w:val="1"/>
      <w:numFmt w:val="chineseCounting"/>
      <w:suff w:val="nothing"/>
      <w:lvlText w:val="%1、"/>
      <w:lvlJc w:val="left"/>
      <w:rPr>
        <w:rFonts w:hint="eastAsia" w:ascii="宋体" w:hAnsi="宋体" w:eastAsia="宋体" w:cs="宋体"/>
        <w:sz w:val="28"/>
        <w:szCs w:val="28"/>
      </w:rPr>
    </w:lvl>
  </w:abstractNum>
  <w:abstractNum w:abstractNumId="4">
    <w:nsid w:val="703372C2"/>
    <w:multiLevelType w:val="multilevel"/>
    <w:tmpl w:val="703372C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7DB44489"/>
    <w:multiLevelType w:val="multilevel"/>
    <w:tmpl w:val="7DB44489"/>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YmYyZmQ2NjY4MTI0ZTVmNzQwNzA0ZTFiNGJkMGEifQ=="/>
  </w:docVars>
  <w:rsids>
    <w:rsidRoot w:val="00000000"/>
    <w:rsid w:val="039355DB"/>
    <w:rsid w:val="06D8409B"/>
    <w:rsid w:val="14652F79"/>
    <w:rsid w:val="18E93EBE"/>
    <w:rsid w:val="1A30510E"/>
    <w:rsid w:val="23A06C1D"/>
    <w:rsid w:val="391B4DE4"/>
    <w:rsid w:val="3DBA755F"/>
    <w:rsid w:val="3F57657A"/>
    <w:rsid w:val="42F53304"/>
    <w:rsid w:val="4BAF63DD"/>
    <w:rsid w:val="4DAC35BC"/>
    <w:rsid w:val="50E9673C"/>
    <w:rsid w:val="552044B5"/>
    <w:rsid w:val="6A1C63EC"/>
    <w:rsid w:val="76F43E77"/>
    <w:rsid w:val="7A370A27"/>
    <w:rsid w:val="7D091843"/>
    <w:rsid w:val="7D897F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default" w:ascii="Calibri" w:hAnsi="Calibri" w:eastAsia="宋体" w:cs="Times New Roman"/>
      <w:kern w:val="2"/>
      <w:sz w:val="21"/>
      <w:szCs w:val="22"/>
      <w:lang w:val="en-US" w:eastAsia="zh-CN" w:bidi="ar-SA"/>
    </w:rPr>
  </w:style>
  <w:style w:type="paragraph" w:styleId="2">
    <w:name w:val="heading 1"/>
    <w:basedOn w:val="1"/>
    <w:next w:val="1"/>
    <w:link w:val="29"/>
    <w:qFormat/>
    <w:uiPriority w:val="0"/>
    <w:pPr>
      <w:keepNext/>
      <w:keepLines/>
      <w:spacing w:line="578" w:lineRule="auto"/>
      <w:outlineLvl w:val="0"/>
    </w:pPr>
    <w:rPr>
      <w:b/>
      <w:kern w:val="44"/>
      <w:sz w:val="32"/>
      <w:szCs w:val="44"/>
    </w:rPr>
  </w:style>
  <w:style w:type="paragraph" w:styleId="3">
    <w:name w:val="heading 2"/>
    <w:basedOn w:val="1"/>
    <w:next w:val="1"/>
    <w:link w:val="32"/>
    <w:qFormat/>
    <w:uiPriority w:val="0"/>
    <w:pPr>
      <w:keepNext/>
      <w:keepLines/>
      <w:spacing w:line="416" w:lineRule="auto"/>
      <w:outlineLvl w:val="1"/>
    </w:pPr>
    <w:rPr>
      <w:rFonts w:hint="default" w:ascii="Cambria" w:hAnsi="Cambria"/>
      <w:b/>
      <w:sz w:val="32"/>
      <w:szCs w:val="32"/>
    </w:rPr>
  </w:style>
  <w:style w:type="paragraph" w:styleId="4">
    <w:name w:val="heading 3"/>
    <w:basedOn w:val="5"/>
    <w:next w:val="5"/>
    <w:link w:val="33"/>
    <w:qFormat/>
    <w:uiPriority w:val="0"/>
    <w:pPr>
      <w:keepNext/>
      <w:keepLines/>
      <w:spacing w:line="416" w:lineRule="auto"/>
      <w:ind w:left="100" w:leftChars="100" w:right="100" w:rightChars="100"/>
      <w:jc w:val="left"/>
      <w:outlineLvl w:val="2"/>
    </w:pPr>
    <w:rPr>
      <w:b/>
      <w:sz w:val="28"/>
      <w:szCs w:val="32"/>
    </w:rPr>
  </w:style>
  <w:style w:type="paragraph" w:styleId="6">
    <w:name w:val="heading 4"/>
    <w:basedOn w:val="1"/>
    <w:next w:val="1"/>
    <w:link w:val="44"/>
    <w:qFormat/>
    <w:uiPriority w:val="0"/>
    <w:pPr>
      <w:keepNext/>
      <w:keepLines/>
      <w:spacing w:before="280" w:after="290" w:line="376" w:lineRule="auto"/>
      <w:outlineLvl w:val="3"/>
    </w:pPr>
    <w:rPr>
      <w:rFonts w:hint="default" w:ascii="Calibri Light" w:hAnsi="Calibri Light"/>
      <w:b/>
      <w:sz w:val="28"/>
      <w:szCs w:val="28"/>
    </w:rPr>
  </w:style>
  <w:style w:type="character" w:default="1" w:styleId="19">
    <w:name w:val="Default Paragraph Font"/>
    <w:qFormat/>
    <w:uiPriority w:val="0"/>
  </w:style>
  <w:style w:type="table" w:default="1" w:styleId="17">
    <w:name w:val="Normal Table"/>
    <w:autoRedefine/>
    <w:qFormat/>
    <w:uiPriority w:val="0"/>
    <w:tblPr>
      <w:tblCellMar>
        <w:top w:w="0" w:type="dxa"/>
        <w:left w:w="108" w:type="dxa"/>
        <w:bottom w:w="0" w:type="dxa"/>
        <w:right w:w="108" w:type="dxa"/>
      </w:tblCellMar>
    </w:tblPr>
  </w:style>
  <w:style w:type="paragraph" w:customStyle="1" w:styleId="5">
    <w:name w:val="No Spacing"/>
    <w:autoRedefine/>
    <w:qFormat/>
    <w:uiPriority w:val="0"/>
    <w:pPr>
      <w:widowControl w:val="0"/>
      <w:jc w:val="both"/>
    </w:pPr>
    <w:rPr>
      <w:rFonts w:hint="default" w:ascii="Calibri" w:hAnsi="Calibri" w:eastAsia="宋体" w:cs="Times New Roman"/>
      <w:kern w:val="2"/>
      <w:sz w:val="21"/>
      <w:szCs w:val="22"/>
      <w:lang w:val="en-US" w:eastAsia="zh-CN" w:bidi="ar-SA"/>
    </w:rPr>
  </w:style>
  <w:style w:type="paragraph" w:styleId="7">
    <w:name w:val="toc 7"/>
    <w:basedOn w:val="1"/>
    <w:next w:val="1"/>
    <w:autoRedefine/>
    <w:qFormat/>
    <w:uiPriority w:val="0"/>
    <w:pPr>
      <w:ind w:left="2520" w:leftChars="1200"/>
    </w:pPr>
    <w:rPr>
      <w:rFonts w:hint="default" w:ascii="Times New Roman" w:hAnsi="Times New Roman"/>
      <w:sz w:val="28"/>
      <w:szCs w:val="24"/>
    </w:rPr>
  </w:style>
  <w:style w:type="paragraph" w:styleId="8">
    <w:name w:val="annotation text"/>
    <w:basedOn w:val="1"/>
    <w:link w:val="36"/>
    <w:autoRedefine/>
    <w:qFormat/>
    <w:uiPriority w:val="0"/>
    <w:pPr>
      <w:jc w:val="left"/>
    </w:pPr>
  </w:style>
  <w:style w:type="paragraph" w:styleId="9">
    <w:name w:val="Body Text"/>
    <w:basedOn w:val="1"/>
    <w:next w:val="7"/>
    <w:link w:val="41"/>
    <w:autoRedefine/>
    <w:qFormat/>
    <w:uiPriority w:val="0"/>
    <w:pPr>
      <w:spacing w:line="420" w:lineRule="auto"/>
    </w:pPr>
    <w:rPr>
      <w:sz w:val="24"/>
    </w:rPr>
  </w:style>
  <w:style w:type="paragraph" w:styleId="10">
    <w:name w:val="Body Text Indent"/>
    <w:basedOn w:val="1"/>
    <w:link w:val="46"/>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jc w:val="left"/>
    </w:pPr>
    <w:rPr>
      <w:kern w:val="0"/>
      <w:sz w:val="32"/>
    </w:rPr>
  </w:style>
  <w:style w:type="paragraph" w:styleId="12">
    <w:name w:val="Balloon Text"/>
    <w:basedOn w:val="1"/>
    <w:link w:val="31"/>
    <w:autoRedefine/>
    <w:qFormat/>
    <w:uiPriority w:val="0"/>
    <w:rPr>
      <w:sz w:val="18"/>
      <w:szCs w:val="18"/>
    </w:rPr>
  </w:style>
  <w:style w:type="paragraph" w:styleId="13">
    <w:name w:val="footer"/>
    <w:basedOn w:val="1"/>
    <w:link w:val="35"/>
    <w:autoRedefine/>
    <w:qFormat/>
    <w:uiPriority w:val="0"/>
    <w:pPr>
      <w:snapToGrid w:val="0"/>
      <w:jc w:val="left"/>
    </w:pPr>
    <w:rPr>
      <w:sz w:val="18"/>
      <w:szCs w:val="18"/>
    </w:rPr>
  </w:style>
  <w:style w:type="paragraph" w:styleId="14">
    <w:name w:val="header"/>
    <w:basedOn w:val="1"/>
    <w:link w:val="34"/>
    <w:autoRedefine/>
    <w:qFormat/>
    <w:uiPriority w:val="0"/>
    <w:pPr>
      <w:pBdr>
        <w:bottom w:val="single" w:color="auto" w:sz="6" w:space="1"/>
      </w:pBdr>
      <w:snapToGrid w:val="0"/>
      <w:jc w:val="center"/>
    </w:pPr>
    <w:rPr>
      <w:sz w:val="18"/>
      <w:szCs w:val="18"/>
    </w:rPr>
  </w:style>
  <w:style w:type="paragraph" w:styleId="15">
    <w:name w:val="toc 1"/>
    <w:basedOn w:val="1"/>
    <w:next w:val="1"/>
    <w:autoRedefine/>
    <w:qFormat/>
    <w:uiPriority w:val="0"/>
    <w:pPr>
      <w:widowControl/>
      <w:spacing w:after="100" w:line="276" w:lineRule="auto"/>
      <w:jc w:val="left"/>
    </w:pPr>
    <w:rPr>
      <w:b/>
      <w:kern w:val="0"/>
      <w:sz w:val="32"/>
    </w:rPr>
  </w:style>
  <w:style w:type="paragraph" w:styleId="16">
    <w:name w:val="toc 2"/>
    <w:basedOn w:val="1"/>
    <w:next w:val="1"/>
    <w:autoRedefine/>
    <w:qFormat/>
    <w:uiPriority w:val="0"/>
    <w:pPr>
      <w:widowControl/>
      <w:spacing w:after="100" w:line="276" w:lineRule="auto"/>
      <w:ind w:left="220"/>
      <w:jc w:val="left"/>
    </w:pPr>
    <w:rPr>
      <w:kern w:val="0"/>
      <w:sz w:val="32"/>
    </w:rPr>
  </w:style>
  <w:style w:type="table" w:styleId="18">
    <w:name w:val="Table Grid"/>
    <w:basedOn w:val="17"/>
    <w:autoRedefine/>
    <w:qFormat/>
    <w:uiPriority w:val="0"/>
    <w:rPr>
      <w:rFonts w:hint="default" w:ascii="宋体" w:hAnsi="宋体"/>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Emphasis"/>
    <w:autoRedefine/>
    <w:qFormat/>
    <w:uiPriority w:val="0"/>
    <w:rPr>
      <w:rFonts w:hint="default" w:ascii="Times New Roman" w:hAnsi="Times New Roman" w:eastAsia="宋体" w:cs="Times New Roman"/>
      <w:color w:val="CC0000"/>
    </w:rPr>
  </w:style>
  <w:style w:type="character" w:styleId="21">
    <w:name w:val="Hyperlink"/>
    <w:autoRedefine/>
    <w:qFormat/>
    <w:uiPriority w:val="0"/>
    <w:rPr>
      <w:rFonts w:hint="default" w:ascii="Times New Roman" w:hAnsi="Times New Roman" w:eastAsia="宋体" w:cs="Times New Roman"/>
      <w:color w:val="0000FF"/>
      <w:u w:val="single"/>
    </w:rPr>
  </w:style>
  <w:style w:type="character" w:styleId="22">
    <w:name w:val="annotation reference"/>
    <w:autoRedefine/>
    <w:qFormat/>
    <w:uiPriority w:val="0"/>
    <w:rPr>
      <w:rFonts w:hint="default" w:ascii="Times New Roman" w:hAnsi="Times New Roman" w:eastAsia="宋体" w:cs="Times New Roman"/>
      <w:sz w:val="21"/>
    </w:rPr>
  </w:style>
  <w:style w:type="paragraph" w:customStyle="1" w:styleId="23">
    <w:name w:val="List Paragraph"/>
    <w:basedOn w:val="1"/>
    <w:link w:val="28"/>
    <w:autoRedefine/>
    <w:qFormat/>
    <w:uiPriority w:val="0"/>
    <w:pPr>
      <w:ind w:firstLine="420" w:firstLineChars="200"/>
    </w:pPr>
  </w:style>
  <w:style w:type="paragraph" w:customStyle="1" w:styleId="24">
    <w:name w:val="段"/>
    <w:next w:val="1"/>
    <w:autoRedefine/>
    <w:qFormat/>
    <w:uiPriority w:val="0"/>
    <w:pPr>
      <w:autoSpaceDE w:val="0"/>
      <w:autoSpaceDN w:val="0"/>
      <w:ind w:firstLine="200" w:firstLineChars="200"/>
      <w:jc w:val="both"/>
    </w:pPr>
    <w:rPr>
      <w:rFonts w:hint="default" w:ascii="宋体" w:hAnsi="Times New Roman" w:eastAsia="宋体" w:cs="Times New Roman"/>
      <w:sz w:val="21"/>
      <w:lang w:val="en-US" w:eastAsia="zh-CN" w:bidi="ar-SA"/>
    </w:rPr>
  </w:style>
  <w:style w:type="paragraph" w:customStyle="1" w:styleId="25">
    <w:name w:val="annotation subject"/>
    <w:basedOn w:val="8"/>
    <w:next w:val="8"/>
    <w:link w:val="37"/>
    <w:autoRedefine/>
    <w:qFormat/>
    <w:uiPriority w:val="0"/>
    <w:rPr>
      <w:b/>
    </w:rPr>
  </w:style>
  <w:style w:type="paragraph" w:customStyle="1" w:styleId="26">
    <w:name w:val="Document Map"/>
    <w:basedOn w:val="1"/>
    <w:link w:val="39"/>
    <w:autoRedefine/>
    <w:qFormat/>
    <w:uiPriority w:val="0"/>
    <w:rPr>
      <w:rFonts w:hint="default" w:ascii="宋体"/>
      <w:sz w:val="18"/>
      <w:szCs w:val="18"/>
    </w:rPr>
  </w:style>
  <w:style w:type="paragraph" w:customStyle="1" w:styleId="27">
    <w:name w:val="Body Text First Indent 2"/>
    <w:basedOn w:val="10"/>
    <w:link w:val="47"/>
    <w:autoRedefine/>
    <w:qFormat/>
    <w:uiPriority w:val="0"/>
    <w:pPr>
      <w:ind w:firstLine="420" w:firstLineChars="200"/>
    </w:pPr>
    <w:rPr>
      <w:sz w:val="30"/>
      <w:szCs w:val="20"/>
    </w:rPr>
  </w:style>
  <w:style w:type="character" w:customStyle="1" w:styleId="28">
    <w:name w:val="列出段落 Char"/>
    <w:link w:val="23"/>
    <w:autoRedefine/>
    <w:qFormat/>
    <w:uiPriority w:val="0"/>
    <w:rPr>
      <w:rFonts w:hint="default" w:ascii="Times New Roman" w:hAnsi="Times New Roman" w:eastAsia="宋体" w:cs="Times New Roman"/>
    </w:rPr>
  </w:style>
  <w:style w:type="character" w:customStyle="1" w:styleId="29">
    <w:name w:val="标题 1 Char"/>
    <w:link w:val="2"/>
    <w:autoRedefine/>
    <w:qFormat/>
    <w:uiPriority w:val="0"/>
    <w:rPr>
      <w:rFonts w:hint="default" w:ascii="Times New Roman" w:hAnsi="Times New Roman" w:eastAsia="宋体" w:cs="Times New Roman"/>
      <w:b/>
      <w:kern w:val="44"/>
      <w:sz w:val="32"/>
      <w:szCs w:val="44"/>
    </w:rPr>
  </w:style>
  <w:style w:type="paragraph" w:customStyle="1" w:styleId="30">
    <w:name w:val="TOC 标题1"/>
    <w:basedOn w:val="2"/>
    <w:next w:val="1"/>
    <w:autoRedefine/>
    <w:qFormat/>
    <w:uiPriority w:val="0"/>
    <w:pPr>
      <w:widowControl/>
      <w:spacing w:before="480" w:line="276" w:lineRule="auto"/>
      <w:jc w:val="left"/>
      <w:outlineLvl w:val="9"/>
    </w:pPr>
    <w:rPr>
      <w:rFonts w:hint="default" w:ascii="Cambria" w:hAnsi="Cambria"/>
      <w:color w:val="366091"/>
      <w:kern w:val="0"/>
      <w:sz w:val="28"/>
      <w:szCs w:val="28"/>
    </w:rPr>
  </w:style>
  <w:style w:type="character" w:customStyle="1" w:styleId="31">
    <w:name w:val="批注框文本 Char"/>
    <w:link w:val="12"/>
    <w:autoRedefine/>
    <w:qFormat/>
    <w:uiPriority w:val="0"/>
    <w:rPr>
      <w:rFonts w:hint="default" w:ascii="Times New Roman" w:hAnsi="Times New Roman" w:eastAsia="宋体" w:cs="Times New Roman"/>
      <w:sz w:val="18"/>
      <w:szCs w:val="18"/>
    </w:rPr>
  </w:style>
  <w:style w:type="character" w:customStyle="1" w:styleId="32">
    <w:name w:val="标题 2 Char"/>
    <w:link w:val="3"/>
    <w:autoRedefine/>
    <w:qFormat/>
    <w:uiPriority w:val="0"/>
    <w:rPr>
      <w:rFonts w:hint="default" w:ascii="Cambria" w:hAnsi="Cambria" w:eastAsia="宋体" w:cs="Times New Roman"/>
      <w:b/>
      <w:sz w:val="32"/>
      <w:szCs w:val="32"/>
    </w:rPr>
  </w:style>
  <w:style w:type="character" w:customStyle="1" w:styleId="33">
    <w:name w:val="标题 3 Char"/>
    <w:link w:val="4"/>
    <w:autoRedefine/>
    <w:qFormat/>
    <w:uiPriority w:val="0"/>
    <w:rPr>
      <w:rFonts w:hint="default" w:ascii="Times New Roman" w:hAnsi="Times New Roman" w:eastAsia="宋体" w:cs="Times New Roman"/>
      <w:b/>
      <w:sz w:val="28"/>
      <w:szCs w:val="32"/>
    </w:rPr>
  </w:style>
  <w:style w:type="character" w:customStyle="1" w:styleId="34">
    <w:name w:val="页眉 Char"/>
    <w:link w:val="14"/>
    <w:autoRedefine/>
    <w:qFormat/>
    <w:uiPriority w:val="0"/>
    <w:rPr>
      <w:rFonts w:hint="default" w:ascii="Times New Roman" w:hAnsi="Times New Roman" w:eastAsia="宋体" w:cs="Times New Roman"/>
      <w:sz w:val="18"/>
      <w:szCs w:val="18"/>
    </w:rPr>
  </w:style>
  <w:style w:type="character" w:customStyle="1" w:styleId="35">
    <w:name w:val="页脚 Char"/>
    <w:link w:val="13"/>
    <w:autoRedefine/>
    <w:qFormat/>
    <w:uiPriority w:val="0"/>
    <w:rPr>
      <w:rFonts w:hint="default" w:ascii="Times New Roman" w:hAnsi="Times New Roman" w:eastAsia="宋体" w:cs="Times New Roman"/>
      <w:sz w:val="18"/>
      <w:szCs w:val="18"/>
    </w:rPr>
  </w:style>
  <w:style w:type="character" w:customStyle="1" w:styleId="36">
    <w:name w:val="批注文字 Char"/>
    <w:basedOn w:val="19"/>
    <w:link w:val="8"/>
    <w:autoRedefine/>
    <w:qFormat/>
    <w:uiPriority w:val="0"/>
    <w:rPr>
      <w:rFonts w:hint="default" w:ascii="Times New Roman" w:hAnsi="Times New Roman" w:eastAsia="宋体" w:cs="Times New Roman"/>
    </w:rPr>
  </w:style>
  <w:style w:type="character" w:customStyle="1" w:styleId="37">
    <w:name w:val="批注主题 Char"/>
    <w:link w:val="25"/>
    <w:autoRedefine/>
    <w:qFormat/>
    <w:uiPriority w:val="0"/>
    <w:rPr>
      <w:rFonts w:hint="default" w:ascii="Times New Roman" w:hAnsi="Times New Roman" w:eastAsia="宋体" w:cs="Times New Roman"/>
      <w:b/>
    </w:rPr>
  </w:style>
  <w:style w:type="paragraph" w:customStyle="1" w:styleId="38">
    <w:name w:val="修订1"/>
    <w:autoRedefine/>
    <w:qFormat/>
    <w:uiPriority w:val="0"/>
    <w:rPr>
      <w:rFonts w:hint="default" w:ascii="Calibri" w:hAnsi="Calibri" w:eastAsia="宋体" w:cs="Times New Roman"/>
      <w:kern w:val="2"/>
      <w:sz w:val="21"/>
      <w:szCs w:val="22"/>
      <w:lang w:val="en-US" w:eastAsia="zh-CN" w:bidi="ar-SA"/>
    </w:rPr>
  </w:style>
  <w:style w:type="character" w:customStyle="1" w:styleId="39">
    <w:name w:val="文档结构图 Char"/>
    <w:link w:val="26"/>
    <w:autoRedefine/>
    <w:qFormat/>
    <w:uiPriority w:val="0"/>
    <w:rPr>
      <w:rFonts w:hint="default" w:ascii="宋体" w:hAnsi="Times New Roman" w:eastAsia="宋体" w:cs="Times New Roman"/>
      <w:sz w:val="18"/>
      <w:szCs w:val="18"/>
    </w:rPr>
  </w:style>
  <w:style w:type="paragraph" w:customStyle="1" w:styleId="40">
    <w:name w:val="Revision"/>
    <w:qFormat/>
    <w:uiPriority w:val="0"/>
    <w:rPr>
      <w:rFonts w:hint="default" w:ascii="Calibri" w:hAnsi="Calibri" w:eastAsia="宋体" w:cs="Times New Roman"/>
      <w:kern w:val="2"/>
      <w:sz w:val="21"/>
      <w:szCs w:val="22"/>
      <w:lang w:val="en-US" w:eastAsia="zh-CN" w:bidi="ar-SA"/>
    </w:rPr>
  </w:style>
  <w:style w:type="character" w:customStyle="1" w:styleId="41">
    <w:name w:val="正文文本 Char"/>
    <w:link w:val="9"/>
    <w:autoRedefine/>
    <w:qFormat/>
    <w:uiPriority w:val="0"/>
    <w:rPr>
      <w:rFonts w:hint="default" w:ascii="Times New Roman" w:hAnsi="Times New Roman" w:eastAsia="宋体" w:cs="Times New Roman"/>
      <w:sz w:val="24"/>
    </w:rPr>
  </w:style>
  <w:style w:type="paragraph" w:customStyle="1" w:styleId="42">
    <w:name w:val="Body text|1"/>
    <w:basedOn w:val="1"/>
    <w:autoRedefine/>
    <w:qFormat/>
    <w:uiPriority w:val="0"/>
    <w:pPr>
      <w:spacing w:line="446" w:lineRule="auto"/>
    </w:pPr>
    <w:rPr>
      <w:rFonts w:hint="default" w:ascii="宋体" w:hAnsi="宋体" w:cs="宋体"/>
      <w:sz w:val="22"/>
      <w:lang w:val="zh-TW" w:eastAsia="zh-TW" w:bidi="zh-TW"/>
    </w:rPr>
  </w:style>
  <w:style w:type="paragraph" w:customStyle="1" w:styleId="43">
    <w:name w:val="Body text|2"/>
    <w:basedOn w:val="1"/>
    <w:autoRedefine/>
    <w:qFormat/>
    <w:uiPriority w:val="0"/>
    <w:pPr>
      <w:spacing w:line="482" w:lineRule="exact"/>
    </w:pPr>
    <w:rPr>
      <w:lang w:val="zh-TW" w:eastAsia="zh-TW" w:bidi="zh-TW"/>
    </w:rPr>
  </w:style>
  <w:style w:type="character" w:customStyle="1" w:styleId="44">
    <w:name w:val="标题 4 Char"/>
    <w:link w:val="6"/>
    <w:autoRedefine/>
    <w:qFormat/>
    <w:uiPriority w:val="0"/>
    <w:rPr>
      <w:rFonts w:hint="default" w:ascii="Calibri Light" w:hAnsi="Calibri Light" w:eastAsia="宋体" w:cs="Times New Roman"/>
      <w:b/>
      <w:sz w:val="28"/>
      <w:szCs w:val="28"/>
    </w:rPr>
  </w:style>
  <w:style w:type="paragraph" w:customStyle="1" w:styleId="45">
    <w:name w:val="Normal (Web)"/>
    <w:basedOn w:val="1"/>
    <w:autoRedefine/>
    <w:qFormat/>
    <w:uiPriority w:val="0"/>
    <w:pPr>
      <w:widowControl/>
      <w:spacing w:before="100" w:beforeAutospacing="1" w:after="100" w:afterAutospacing="1"/>
      <w:jc w:val="left"/>
    </w:pPr>
    <w:rPr>
      <w:rFonts w:hint="default" w:ascii="宋体" w:hAnsi="宋体" w:cs="宋体"/>
      <w:kern w:val="0"/>
      <w:sz w:val="24"/>
      <w:szCs w:val="24"/>
    </w:rPr>
  </w:style>
  <w:style w:type="character" w:customStyle="1" w:styleId="46">
    <w:name w:val="正文文本缩进 Char"/>
    <w:link w:val="10"/>
    <w:autoRedefine/>
    <w:qFormat/>
    <w:uiPriority w:val="0"/>
    <w:rPr>
      <w:rFonts w:hint="default" w:ascii="Times New Roman" w:hAnsi="Times New Roman" w:eastAsia="宋体" w:cs="Times New Roman"/>
    </w:rPr>
  </w:style>
  <w:style w:type="character" w:customStyle="1" w:styleId="47">
    <w:name w:val="正文首行缩进 2 Char"/>
    <w:link w:val="27"/>
    <w:autoRedefine/>
    <w:qFormat/>
    <w:uiPriority w:val="0"/>
    <w:rPr>
      <w:rFonts w:hint="default" w:ascii="Times New Roman" w:hAnsi="Times New Roman" w:eastAsia="宋体" w:cs="Times New Roman"/>
      <w:sz w:val="30"/>
      <w:szCs w:val="20"/>
    </w:rPr>
  </w:style>
  <w:style w:type="paragraph" w:customStyle="1" w:styleId="48">
    <w:name w:val="Default"/>
    <w:autoRedefine/>
    <w:qFormat/>
    <w:uiPriority w:val="0"/>
    <w:pPr>
      <w:widowControl w:val="0"/>
      <w:autoSpaceDE w:val="0"/>
      <w:autoSpaceDN w:val="0"/>
      <w:adjustRightInd w:val="0"/>
    </w:pPr>
    <w:rPr>
      <w:rFonts w:hint="default" w:ascii="宋体" w:hAnsi="Calibri" w:eastAsia="宋体" w:cs="宋体"/>
      <w:color w:val="000000"/>
      <w:sz w:val="24"/>
      <w:szCs w:val="24"/>
      <w:lang w:val="en-US" w:eastAsia="zh-CN" w:bidi="ar-SA"/>
    </w:rPr>
  </w:style>
  <w:style w:type="paragraph" w:customStyle="1" w:styleId="49">
    <w:name w:val="无间隔1"/>
    <w:basedOn w:val="1"/>
    <w:autoRedefine/>
    <w:qFormat/>
    <w:uiPriority w:val="0"/>
    <w:pPr>
      <w:widowControl w:val="0"/>
      <w:adjustRightInd/>
      <w:snapToGrid/>
      <w:spacing w:after="0" w:line="400" w:lineRule="exact"/>
      <w:jc w:val="both"/>
    </w:pPr>
    <w:rPr>
      <w:rFonts w:hint="default" w:ascii="Times New Roman" w:hAnsi="Times New Roman" w:eastAsia="宋体" w:cs="Times New Roman"/>
      <w:kern w:val="2"/>
      <w:sz w:val="24"/>
      <w:szCs w:val="24"/>
    </w:rPr>
  </w:style>
  <w:style w:type="paragraph" w:customStyle="1" w:styleId="50">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29</Pages>
  <Words>2451</Words>
  <Characters>13973</Characters>
  <Lines>116</Lines>
  <Paragraphs>32</Paragraphs>
  <TotalTime>0</TotalTime>
  <ScaleCrop>false</ScaleCrop>
  <LinksUpToDate>false</LinksUpToDate>
  <CharactersWithSpaces>16392</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2023-07-10T08:38:00Z</dcterms:created>
  <dc:creator>leoht</dc:creator>
  <cp:lastModifiedBy>.</cp:lastModifiedBy>
  <cp:lastPrinted>2019-03-19T10:13:00Z</cp:lastPrinted>
  <dcterms:modified xsi:type="dcterms:W3CDTF">2024-04-23T02:48:14Z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71DB04DFC86A4CB184E68A53AC547566_13</vt:lpwstr>
  </property>
</Properties>
</file>